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1C" w:rsidRPr="008123B0" w:rsidRDefault="00BB2ABF" w:rsidP="004F561C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>
        <w:rPr>
          <w:rStyle w:val="FontStyle11"/>
        </w:rPr>
        <w:t xml:space="preserve">МИНИСТЕРСТВО ОБРАЗОВАНИЯ, </w:t>
      </w:r>
      <w:r w:rsidR="004F561C" w:rsidRPr="008123B0">
        <w:rPr>
          <w:rStyle w:val="FontStyle11"/>
        </w:rPr>
        <w:t>НАУКИ</w:t>
      </w:r>
      <w:r>
        <w:rPr>
          <w:rStyle w:val="FontStyle11"/>
        </w:rPr>
        <w:t xml:space="preserve"> И МОЛОДЕЖНОЙ ПОЛИТИКИ</w:t>
      </w:r>
      <w:r w:rsidR="004F561C" w:rsidRPr="008123B0">
        <w:rPr>
          <w:rStyle w:val="FontStyle11"/>
        </w:rPr>
        <w:t xml:space="preserve"> КРАСНОДАРСКОГО КРАЯ</w:t>
      </w:r>
    </w:p>
    <w:p w:rsidR="004F561C" w:rsidRPr="008123B0" w:rsidRDefault="004F561C" w:rsidP="004F561C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4F561C" w:rsidRPr="002917BE" w:rsidRDefault="004F561C" w:rsidP="004F561C">
      <w:pPr>
        <w:pStyle w:val="aa"/>
        <w:jc w:val="center"/>
        <w:rPr>
          <w:rFonts w:ascii="Times New Roman" w:hAnsi="Times New Roman"/>
          <w:b/>
        </w:rPr>
      </w:pPr>
      <w:r w:rsidRPr="002917BE">
        <w:rPr>
          <w:rFonts w:ascii="Times New Roman" w:hAnsi="Times New Roman"/>
          <w:b/>
        </w:rPr>
        <w:t>«НОВОРОССИЙСКИЙ КОЛЛЕДЖ СТРОИТЕЛЬСТВА И ЭКОНОМИКИ»</w:t>
      </w:r>
    </w:p>
    <w:p w:rsidR="004F561C" w:rsidRPr="002917BE" w:rsidRDefault="004F561C" w:rsidP="004F561C">
      <w:pPr>
        <w:pStyle w:val="aa"/>
        <w:jc w:val="center"/>
        <w:rPr>
          <w:rFonts w:ascii="Times New Roman" w:hAnsi="Times New Roman"/>
          <w:b/>
        </w:rPr>
      </w:pPr>
      <w:r w:rsidRPr="002917BE">
        <w:rPr>
          <w:rFonts w:ascii="Times New Roman" w:hAnsi="Times New Roman"/>
          <w:b/>
        </w:rPr>
        <w:t xml:space="preserve">(ГАПОУ </w:t>
      </w:r>
      <w:r>
        <w:rPr>
          <w:rFonts w:ascii="Times New Roman" w:hAnsi="Times New Roman"/>
          <w:b/>
        </w:rPr>
        <w:t>КК «НКСЭ»</w:t>
      </w:r>
      <w:r w:rsidRPr="002917BE">
        <w:rPr>
          <w:rFonts w:ascii="Times New Roman" w:hAnsi="Times New Roman"/>
          <w:b/>
        </w:rPr>
        <w:t>)</w:t>
      </w:r>
    </w:p>
    <w:p w:rsidR="004F561C" w:rsidRPr="002917BE" w:rsidRDefault="004F561C" w:rsidP="004F561C">
      <w:pPr>
        <w:pStyle w:val="aa"/>
        <w:jc w:val="center"/>
        <w:rPr>
          <w:rFonts w:ascii="Times New Roman" w:hAnsi="Times New Roman"/>
          <w:b/>
        </w:rPr>
      </w:pPr>
    </w:p>
    <w:p w:rsidR="004F561C" w:rsidRPr="00E45EAB" w:rsidRDefault="004F561C" w:rsidP="004F561C">
      <w:pPr>
        <w:rPr>
          <w:sz w:val="24"/>
          <w:szCs w:val="24"/>
        </w:rPr>
      </w:pPr>
    </w:p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>
      <w:pPr>
        <w:rPr>
          <w:rFonts w:ascii="Times New Roman" w:hAnsi="Times New Roman"/>
        </w:rPr>
      </w:pPr>
    </w:p>
    <w:p w:rsidR="004F561C" w:rsidRDefault="004F561C" w:rsidP="004F561C">
      <w:pPr>
        <w:rPr>
          <w:rFonts w:ascii="Times New Roman" w:hAnsi="Times New Roman"/>
        </w:rPr>
      </w:pPr>
    </w:p>
    <w:p w:rsidR="004F561C" w:rsidRPr="00106371" w:rsidRDefault="004F561C" w:rsidP="004F561C">
      <w:pPr>
        <w:rPr>
          <w:rFonts w:ascii="Times New Roman" w:hAnsi="Times New Roman"/>
        </w:rPr>
      </w:pPr>
    </w:p>
    <w:p w:rsidR="004F561C" w:rsidRPr="002917BE" w:rsidRDefault="004F561C" w:rsidP="004F561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917BE">
        <w:rPr>
          <w:rFonts w:ascii="Times New Roman" w:hAnsi="Times New Roman"/>
          <w:b/>
          <w:bCs/>
          <w:spacing w:val="-1"/>
          <w:sz w:val="24"/>
          <w:szCs w:val="24"/>
        </w:rPr>
        <w:t>РАБОЧАЯ ПРОГРАММА</w:t>
      </w:r>
    </w:p>
    <w:p w:rsidR="004F561C" w:rsidRPr="00ED66F6" w:rsidRDefault="004F561C" w:rsidP="004F561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D66F6">
        <w:rPr>
          <w:rFonts w:ascii="Times New Roman" w:hAnsi="Times New Roman"/>
          <w:b/>
          <w:sz w:val="24"/>
          <w:szCs w:val="24"/>
        </w:rPr>
        <w:t>учебной дисциплины« История »</w:t>
      </w:r>
    </w:p>
    <w:p w:rsidR="004F561C" w:rsidRPr="00ED66F6" w:rsidRDefault="004F561C" w:rsidP="004F561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D66F6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ля</w:t>
      </w:r>
      <w:r w:rsidR="000D3924">
        <w:rPr>
          <w:rFonts w:ascii="Times New Roman" w:hAnsi="Times New Roman"/>
          <w:b/>
          <w:sz w:val="24"/>
          <w:szCs w:val="24"/>
        </w:rPr>
        <w:t xml:space="preserve"> специальности 38.02.01 «Экономика и бухгалтерский учет»</w:t>
      </w:r>
      <w:r>
        <w:rPr>
          <w:rFonts w:ascii="Times New Roman" w:hAnsi="Times New Roman"/>
          <w:b/>
          <w:sz w:val="24"/>
          <w:szCs w:val="24"/>
        </w:rPr>
        <w:t xml:space="preserve"> заочного отделения</w:t>
      </w:r>
    </w:p>
    <w:p w:rsidR="004F561C" w:rsidRPr="002C7BF0" w:rsidRDefault="004F561C" w:rsidP="004F561C">
      <w:pPr>
        <w:spacing w:line="360" w:lineRule="auto"/>
        <w:jc w:val="center"/>
        <w:rPr>
          <w:rStyle w:val="FontStyle32"/>
          <w:b w:val="0"/>
          <w:spacing w:val="-10"/>
          <w:sz w:val="24"/>
          <w:szCs w:val="24"/>
        </w:rPr>
      </w:pPr>
      <w:r w:rsidRPr="002C7BF0">
        <w:rPr>
          <w:rStyle w:val="FontStyle32"/>
          <w:spacing w:val="-10"/>
          <w:sz w:val="24"/>
          <w:szCs w:val="24"/>
        </w:rPr>
        <w:t>(базовая подготовка)</w:t>
      </w:r>
    </w:p>
    <w:p w:rsidR="004F561C" w:rsidRDefault="004F561C" w:rsidP="004F561C">
      <w:pPr>
        <w:jc w:val="center"/>
      </w:pPr>
    </w:p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/>
    <w:p w:rsidR="004F561C" w:rsidRDefault="004F561C" w:rsidP="004F561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BB2AB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FF05AD" w:rsidRDefault="00FF05AD" w:rsidP="004F561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561C" w:rsidRDefault="004F561C" w:rsidP="004F561C">
      <w:pPr>
        <w:pStyle w:val="aa"/>
        <w:rPr>
          <w:rFonts w:ascii="Times New Roman" w:hAnsi="Times New Roman"/>
          <w:sz w:val="24"/>
          <w:szCs w:val="24"/>
        </w:rPr>
      </w:pPr>
    </w:p>
    <w:p w:rsidR="004F561C" w:rsidRPr="00106371" w:rsidRDefault="004F561C" w:rsidP="004F561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6669" w:type="dxa"/>
        <w:tblLook w:val="01E0"/>
      </w:tblPr>
      <w:tblGrid>
        <w:gridCol w:w="294"/>
        <w:gridCol w:w="19"/>
        <w:gridCol w:w="3007"/>
        <w:gridCol w:w="186"/>
        <w:gridCol w:w="109"/>
        <w:gridCol w:w="2915"/>
        <w:gridCol w:w="139"/>
      </w:tblGrid>
      <w:tr w:rsidR="004F561C" w:rsidRPr="002917BE" w:rsidTr="00B662E5">
        <w:trPr>
          <w:gridAfter w:val="1"/>
          <w:wAfter w:w="149" w:type="dxa"/>
        </w:trPr>
        <w:tc>
          <w:tcPr>
            <w:tcW w:w="3293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Зам. директора по УР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 w:rsidRPr="002917BE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М.А.Кондратюк</w:t>
            </w:r>
            <w:proofErr w:type="spellEnd"/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«___»_____2018</w:t>
            </w:r>
            <w:r w:rsidRPr="002917B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227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>ОДОБРЕНО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на заседании ЦМК </w:t>
            </w:r>
            <w:proofErr w:type="gramStart"/>
            <w:r w:rsidRPr="002917BE">
              <w:rPr>
                <w:rFonts w:ascii="Times New Roman" w:hAnsi="Times New Roman"/>
                <w:sz w:val="26"/>
                <w:szCs w:val="26"/>
              </w:rPr>
              <w:t>социально-экономических</w:t>
            </w:r>
            <w:proofErr w:type="gramEnd"/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>дисциплин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протокол № ____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«__»_____201</w:t>
            </w:r>
            <w:r w:rsidR="00BB2ABF">
              <w:rPr>
                <w:rFonts w:ascii="Times New Roman" w:hAnsi="Times New Roman"/>
                <w:sz w:val="26"/>
                <w:szCs w:val="26"/>
              </w:rPr>
              <w:t>9</w:t>
            </w: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Председатель ЦМК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4F561C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17BE">
              <w:rPr>
                <w:rFonts w:ascii="Times New Roman" w:hAnsi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/>
                <w:sz w:val="26"/>
                <w:szCs w:val="26"/>
              </w:rPr>
              <w:t>Е.Ю.Масловская</w:t>
            </w:r>
            <w:proofErr w:type="spellEnd"/>
          </w:p>
        </w:tc>
      </w:tr>
      <w:tr w:rsidR="004F561C" w:rsidRPr="002917BE" w:rsidTr="00B662E5">
        <w:trPr>
          <w:gridAfter w:val="1"/>
          <w:wAfter w:w="149" w:type="dxa"/>
        </w:trPr>
        <w:tc>
          <w:tcPr>
            <w:tcW w:w="3293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561C" w:rsidRPr="002917BE" w:rsidTr="00B662E5">
        <w:trPr>
          <w:gridAfter w:val="1"/>
          <w:wAfter w:w="149" w:type="dxa"/>
        </w:trPr>
        <w:tc>
          <w:tcPr>
            <w:tcW w:w="3293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561C" w:rsidRPr="002917BE" w:rsidTr="00B662E5">
        <w:trPr>
          <w:gridBefore w:val="2"/>
          <w:gridAfter w:val="2"/>
          <w:wBefore w:w="302" w:type="dxa"/>
          <w:wAfter w:w="3081" w:type="dxa"/>
        </w:trPr>
        <w:tc>
          <w:tcPr>
            <w:tcW w:w="3286" w:type="dxa"/>
            <w:gridSpan w:val="3"/>
          </w:tcPr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17BE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2917BE">
              <w:rPr>
                <w:rFonts w:ascii="Times New Roman" w:hAnsi="Times New Roman"/>
                <w:sz w:val="26"/>
                <w:szCs w:val="26"/>
              </w:rPr>
              <w:t>ОГЛАСОВАНО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Научно-методический                                    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совет протокол №___                                              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«__»_____201</w:t>
            </w:r>
            <w:r w:rsidR="00BB2ABF">
              <w:rPr>
                <w:rFonts w:ascii="Times New Roman" w:hAnsi="Times New Roman"/>
                <w:sz w:val="26"/>
                <w:szCs w:val="26"/>
              </w:rPr>
              <w:t>9</w:t>
            </w: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г.                                                                    </w:t>
            </w: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17BE">
              <w:rPr>
                <w:rFonts w:ascii="Times New Roman" w:hAnsi="Times New Roman"/>
                <w:sz w:val="26"/>
                <w:szCs w:val="26"/>
              </w:rPr>
              <w:t>__________Э.М.Ребрина</w:t>
            </w:r>
            <w:proofErr w:type="spellEnd"/>
          </w:p>
          <w:p w:rsidR="004F561C" w:rsidRPr="002917BE" w:rsidRDefault="004F561C" w:rsidP="00B662E5">
            <w:pPr>
              <w:pStyle w:val="aa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4F561C" w:rsidRPr="002917BE" w:rsidTr="00B662E5">
        <w:trPr>
          <w:gridAfter w:val="3"/>
          <w:wAfter w:w="3190" w:type="dxa"/>
        </w:trPr>
        <w:tc>
          <w:tcPr>
            <w:tcW w:w="3479" w:type="dxa"/>
            <w:gridSpan w:val="4"/>
          </w:tcPr>
          <w:p w:rsidR="004F561C" w:rsidRPr="002917BE" w:rsidRDefault="004F561C" w:rsidP="00B662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4F561C" w:rsidRPr="002917BE" w:rsidTr="00B662E5">
        <w:trPr>
          <w:gridBefore w:val="1"/>
          <w:wBefore w:w="288" w:type="dxa"/>
        </w:trPr>
        <w:tc>
          <w:tcPr>
            <w:tcW w:w="3190" w:type="dxa"/>
            <w:gridSpan w:val="3"/>
          </w:tcPr>
          <w:p w:rsidR="004F561C" w:rsidRPr="002917BE" w:rsidRDefault="004F561C" w:rsidP="00B66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191" w:type="dxa"/>
            <w:gridSpan w:val="3"/>
          </w:tcPr>
          <w:p w:rsidR="004F561C" w:rsidRPr="002917BE" w:rsidRDefault="004F561C" w:rsidP="00B66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4F561C" w:rsidRPr="002917BE" w:rsidRDefault="004F561C" w:rsidP="004F56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17BE">
        <w:rPr>
          <w:rFonts w:ascii="Times New Roman" w:hAnsi="Times New Roman"/>
          <w:bCs/>
          <w:sz w:val="26"/>
          <w:szCs w:val="26"/>
        </w:rPr>
        <w:t xml:space="preserve">Рабочая программа составлена на основании ФГОС </w:t>
      </w:r>
      <w:r w:rsidR="000D3924">
        <w:rPr>
          <w:rFonts w:ascii="Times New Roman" w:hAnsi="Times New Roman"/>
          <w:sz w:val="26"/>
          <w:szCs w:val="26"/>
        </w:rPr>
        <w:t>для специальности 38.02.01 «Экономика и бухгалтерский учет»</w:t>
      </w:r>
      <w:r>
        <w:rPr>
          <w:rFonts w:ascii="Times New Roman" w:hAnsi="Times New Roman"/>
          <w:sz w:val="26"/>
          <w:szCs w:val="26"/>
        </w:rPr>
        <w:t xml:space="preserve"> заочного отделения</w:t>
      </w:r>
    </w:p>
    <w:p w:rsidR="004F561C" w:rsidRPr="002917BE" w:rsidRDefault="004F561C" w:rsidP="004F561C">
      <w:pPr>
        <w:pStyle w:val="aa"/>
        <w:rPr>
          <w:rFonts w:ascii="Times New Roman" w:hAnsi="Times New Roman"/>
          <w:spacing w:val="8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pStyle w:val="aa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spacing w:after="120" w:line="240" w:lineRule="auto"/>
        <w:rPr>
          <w:rFonts w:ascii="Times New Roman" w:hAnsi="Times New Roman"/>
          <w:bCs/>
          <w:sz w:val="26"/>
          <w:szCs w:val="26"/>
        </w:rPr>
      </w:pPr>
      <w:r w:rsidRPr="002917BE">
        <w:rPr>
          <w:rFonts w:ascii="Times New Roman" w:hAnsi="Times New Roman"/>
          <w:bCs/>
          <w:sz w:val="26"/>
          <w:szCs w:val="26"/>
        </w:rPr>
        <w:t>Разработчик:</w:t>
      </w:r>
    </w:p>
    <w:p w:rsidR="004F561C" w:rsidRPr="00ED66F6" w:rsidRDefault="004F561C" w:rsidP="004F56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7BE">
        <w:rPr>
          <w:rFonts w:ascii="Times New Roman" w:hAnsi="Times New Roman"/>
          <w:bCs/>
          <w:sz w:val="26"/>
          <w:szCs w:val="26"/>
        </w:rPr>
        <w:t xml:space="preserve">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Е.В.Сыроежкина</w:t>
      </w:r>
      <w:proofErr w:type="spellEnd"/>
    </w:p>
    <w:p w:rsidR="004F561C" w:rsidRPr="00ED66F6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66F6">
        <w:rPr>
          <w:rFonts w:ascii="Times New Roman" w:hAnsi="Times New Roman"/>
          <w:color w:val="000000"/>
        </w:rPr>
        <w:t xml:space="preserve">Преподаватель </w:t>
      </w:r>
    </w:p>
    <w:p w:rsidR="004F561C" w:rsidRPr="00ED66F6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66F6">
        <w:rPr>
          <w:rFonts w:ascii="Times New Roman" w:hAnsi="Times New Roman"/>
          <w:color w:val="000000"/>
        </w:rPr>
        <w:t xml:space="preserve">социально-экономических </w:t>
      </w:r>
    </w:p>
    <w:p w:rsidR="004F561C" w:rsidRPr="00ED66F6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66F6">
        <w:rPr>
          <w:rFonts w:ascii="Times New Roman" w:hAnsi="Times New Roman"/>
          <w:color w:val="000000"/>
        </w:rPr>
        <w:t>дисциплин высшей категории</w:t>
      </w:r>
    </w:p>
    <w:p w:rsidR="004F561C" w:rsidRPr="00ED66F6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6F6">
        <w:rPr>
          <w:rFonts w:ascii="Times New Roman" w:hAnsi="Times New Roman"/>
        </w:rPr>
        <w:t xml:space="preserve">ГАПОУ КК «НКСЭ» </w:t>
      </w:r>
    </w:p>
    <w:p w:rsidR="004F561C" w:rsidRPr="002917BE" w:rsidRDefault="004F561C" w:rsidP="004F56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561C" w:rsidRPr="002917BE" w:rsidRDefault="004F561C" w:rsidP="004F561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917BE">
        <w:rPr>
          <w:rFonts w:ascii="Times New Roman" w:hAnsi="Times New Roman"/>
          <w:bCs/>
          <w:sz w:val="26"/>
          <w:szCs w:val="26"/>
        </w:rPr>
        <w:t>Рецензенты:</w:t>
      </w:r>
    </w:p>
    <w:p w:rsidR="004F561C" w:rsidRPr="002917BE" w:rsidRDefault="004F561C" w:rsidP="004F561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F561C" w:rsidRPr="002B0EEE" w:rsidRDefault="004F561C" w:rsidP="004F561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0EEE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Т.В.Бессарабова</w:t>
      </w:r>
      <w:proofErr w:type="spellEnd"/>
    </w:p>
    <w:p w:rsidR="004F561C" w:rsidRPr="002B0EEE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0EEE"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</w:p>
    <w:p w:rsidR="004F561C" w:rsidRPr="00ED66F6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66F6">
        <w:rPr>
          <w:rFonts w:ascii="Times New Roman" w:hAnsi="Times New Roman"/>
          <w:color w:val="000000"/>
        </w:rPr>
        <w:t xml:space="preserve">социально-экономических </w:t>
      </w:r>
    </w:p>
    <w:p w:rsidR="004F561C" w:rsidRPr="00ED66F6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66F6">
        <w:rPr>
          <w:rFonts w:ascii="Times New Roman" w:hAnsi="Times New Roman"/>
          <w:color w:val="000000"/>
        </w:rPr>
        <w:t>дисциплин высшей категории</w:t>
      </w:r>
    </w:p>
    <w:p w:rsidR="004F561C" w:rsidRDefault="004F561C" w:rsidP="004F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6F6">
        <w:rPr>
          <w:rFonts w:ascii="Times New Roman" w:hAnsi="Times New Roman"/>
        </w:rPr>
        <w:t xml:space="preserve">ГАПОУ КК «НКСЭ» </w:t>
      </w:r>
    </w:p>
    <w:p w:rsidR="004F561C" w:rsidRPr="002917BE" w:rsidRDefault="004F561C" w:rsidP="004F56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561C" w:rsidRPr="00ED66F6" w:rsidRDefault="004F561C" w:rsidP="004F561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  </w:t>
      </w:r>
      <w:proofErr w:type="spellStart"/>
      <w:r w:rsidRPr="00ED66F6">
        <w:rPr>
          <w:rFonts w:ascii="Times New Roman" w:hAnsi="Times New Roman"/>
        </w:rPr>
        <w:t>Л.В.Рузмикина</w:t>
      </w:r>
      <w:proofErr w:type="spellEnd"/>
    </w:p>
    <w:p w:rsidR="004F561C" w:rsidRPr="00ED66F6" w:rsidRDefault="004F561C" w:rsidP="004F561C">
      <w:pPr>
        <w:pStyle w:val="aa"/>
        <w:rPr>
          <w:rFonts w:ascii="Times New Roman" w:hAnsi="Times New Roman"/>
        </w:rPr>
      </w:pPr>
      <w:r w:rsidRPr="00ED66F6">
        <w:rPr>
          <w:rFonts w:ascii="Times New Roman" w:hAnsi="Times New Roman"/>
        </w:rPr>
        <w:t xml:space="preserve">Преподаватель </w:t>
      </w:r>
    </w:p>
    <w:p w:rsidR="004F561C" w:rsidRPr="00ED66F6" w:rsidRDefault="004F561C" w:rsidP="004F561C">
      <w:pPr>
        <w:pStyle w:val="aa"/>
        <w:rPr>
          <w:rFonts w:ascii="Times New Roman" w:hAnsi="Times New Roman"/>
        </w:rPr>
      </w:pPr>
      <w:proofErr w:type="spellStart"/>
      <w:r w:rsidRPr="00ED66F6">
        <w:rPr>
          <w:rFonts w:ascii="Times New Roman" w:hAnsi="Times New Roman"/>
        </w:rPr>
        <w:t>общегуманитарных</w:t>
      </w:r>
      <w:proofErr w:type="spellEnd"/>
      <w:r w:rsidRPr="00ED66F6">
        <w:rPr>
          <w:rFonts w:ascii="Times New Roman" w:hAnsi="Times New Roman"/>
        </w:rPr>
        <w:t xml:space="preserve"> и </w:t>
      </w:r>
    </w:p>
    <w:p w:rsidR="004F561C" w:rsidRPr="00ED66F6" w:rsidRDefault="004F561C" w:rsidP="004F561C">
      <w:pPr>
        <w:pStyle w:val="aa"/>
        <w:rPr>
          <w:rStyle w:val="FontStyle47"/>
        </w:rPr>
      </w:pPr>
      <w:r w:rsidRPr="00ED66F6">
        <w:rPr>
          <w:rStyle w:val="FontStyle47"/>
          <w:color w:val="000000"/>
        </w:rPr>
        <w:t xml:space="preserve">социально-экономических </w:t>
      </w:r>
    </w:p>
    <w:p w:rsidR="004F561C" w:rsidRPr="00ED66F6" w:rsidRDefault="004F561C" w:rsidP="004F561C">
      <w:pPr>
        <w:pStyle w:val="aa"/>
        <w:rPr>
          <w:rStyle w:val="FontStyle47"/>
          <w:color w:val="000000"/>
        </w:rPr>
      </w:pPr>
      <w:r w:rsidRPr="00ED66F6">
        <w:rPr>
          <w:rStyle w:val="FontStyle47"/>
          <w:color w:val="000000"/>
        </w:rPr>
        <w:t>дисциплин высшей категории</w:t>
      </w:r>
    </w:p>
    <w:p w:rsidR="004F561C" w:rsidRPr="00ED66F6" w:rsidRDefault="004F561C" w:rsidP="004F561C">
      <w:pPr>
        <w:pStyle w:val="aa"/>
        <w:rPr>
          <w:rFonts w:ascii="Times New Roman" w:hAnsi="Times New Roman"/>
        </w:rPr>
      </w:pPr>
      <w:r w:rsidRPr="00ED66F6">
        <w:rPr>
          <w:rFonts w:ascii="Times New Roman" w:hAnsi="Times New Roman"/>
        </w:rPr>
        <w:t>ГБОУ КК «НКРП»</w:t>
      </w:r>
    </w:p>
    <w:p w:rsidR="004F561C" w:rsidRDefault="004F561C" w:rsidP="004F561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561C" w:rsidRPr="00747563" w:rsidRDefault="004F561C" w:rsidP="004F561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05AD" w:rsidRPr="00747563" w:rsidRDefault="00FF05AD" w:rsidP="004F56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СОДЕРЖАНИЕ</w:t>
      </w:r>
    </w:p>
    <w:p w:rsidR="00FF05AD" w:rsidRPr="00747563" w:rsidRDefault="00FF05AD" w:rsidP="004F561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897" w:type="dxa"/>
        <w:jc w:val="center"/>
        <w:tblLook w:val="01E0"/>
      </w:tblPr>
      <w:tblGrid>
        <w:gridCol w:w="8897"/>
      </w:tblGrid>
      <w:tr w:rsidR="00FF05AD" w:rsidRPr="00747563" w:rsidTr="004F561C">
        <w:trPr>
          <w:jc w:val="center"/>
        </w:trPr>
        <w:tc>
          <w:tcPr>
            <w:tcW w:w="8897" w:type="dxa"/>
          </w:tcPr>
          <w:p w:rsidR="00FF05AD" w:rsidRPr="00747563" w:rsidRDefault="00400C54" w:rsidP="00FF05AD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="00FF05AD"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</w:p>
        </w:tc>
      </w:tr>
      <w:tr w:rsidR="00FF05AD" w:rsidRPr="00747563" w:rsidTr="004F561C">
        <w:trPr>
          <w:jc w:val="center"/>
        </w:trPr>
        <w:tc>
          <w:tcPr>
            <w:tcW w:w="8897" w:type="dxa"/>
          </w:tcPr>
          <w:p w:rsidR="00FF05AD" w:rsidRPr="00747563" w:rsidRDefault="00FF05AD" w:rsidP="00FF05AD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F05AD" w:rsidRPr="00747563" w:rsidRDefault="00FF05AD" w:rsidP="00FF05AD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</w:tr>
      <w:tr w:rsidR="00FF05AD" w:rsidRPr="00747563" w:rsidTr="004F561C">
        <w:trPr>
          <w:jc w:val="center"/>
        </w:trPr>
        <w:tc>
          <w:tcPr>
            <w:tcW w:w="8897" w:type="dxa"/>
          </w:tcPr>
          <w:p w:rsidR="00FF05AD" w:rsidRPr="00747563" w:rsidRDefault="00FF05AD" w:rsidP="00FF05AD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F05AD" w:rsidRPr="00747563" w:rsidRDefault="00FF05AD" w:rsidP="001744E7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05AD" w:rsidRPr="00747563" w:rsidRDefault="00FF05AD" w:rsidP="00FF05AD">
      <w:pPr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br w:type="page"/>
      </w:r>
      <w:r w:rsidRPr="0082743B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</w:t>
      </w:r>
      <w:r w:rsidRPr="00747563">
        <w:rPr>
          <w:rFonts w:ascii="Times New Roman" w:hAnsi="Times New Roman"/>
          <w:b/>
          <w:sz w:val="24"/>
          <w:szCs w:val="24"/>
        </w:rPr>
        <w:t xml:space="preserve"> РАБОЧЕЙ ПРОГРАММЫ УЧЕБ</w:t>
      </w:r>
      <w:r>
        <w:rPr>
          <w:rFonts w:ascii="Times New Roman" w:hAnsi="Times New Roman"/>
          <w:b/>
          <w:sz w:val="24"/>
          <w:szCs w:val="24"/>
        </w:rPr>
        <w:t>НОЙ ДИСЦИПЛИНЫ</w:t>
      </w:r>
    </w:p>
    <w:p w:rsidR="00FF05AD" w:rsidRPr="00747563" w:rsidRDefault="00FF05AD" w:rsidP="00FF05AD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FF05AD" w:rsidRPr="00747563" w:rsidRDefault="00FF05AD" w:rsidP="00FF05AD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 xml:space="preserve">. Область применения </w:t>
      </w:r>
      <w:r w:rsidRPr="00747563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FF05AD" w:rsidRPr="00747563" w:rsidRDefault="00FF05AD" w:rsidP="00FF05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747563">
        <w:rPr>
          <w:rFonts w:ascii="Times New Roman" w:hAnsi="Times New Roman"/>
          <w:sz w:val="24"/>
          <w:szCs w:val="24"/>
        </w:rPr>
        <w:t xml:space="preserve">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история</w:t>
      </w:r>
      <w:r w:rsidRPr="00747563">
        <w:rPr>
          <w:rFonts w:ascii="Times New Roman" w:hAnsi="Times New Roman"/>
          <w:sz w:val="24"/>
          <w:szCs w:val="24"/>
        </w:rPr>
        <w:t xml:space="preserve"> является обязательной частью общего гуманитарного и социально-экономич</w:t>
      </w:r>
      <w:r>
        <w:rPr>
          <w:rFonts w:ascii="Times New Roman" w:hAnsi="Times New Roman"/>
          <w:sz w:val="24"/>
          <w:szCs w:val="24"/>
        </w:rPr>
        <w:t>еского цикла</w:t>
      </w:r>
      <w:r w:rsidRPr="00747563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</w:t>
      </w:r>
      <w:r>
        <w:rPr>
          <w:rFonts w:ascii="Times New Roman" w:hAnsi="Times New Roman"/>
          <w:sz w:val="24"/>
          <w:szCs w:val="24"/>
        </w:rPr>
        <w:t xml:space="preserve"> СПО</w:t>
      </w:r>
      <w:r w:rsidRPr="00747563">
        <w:rPr>
          <w:rFonts w:ascii="Times New Roman" w:hAnsi="Times New Roman"/>
          <w:sz w:val="24"/>
          <w:szCs w:val="24"/>
        </w:rPr>
        <w:t xml:space="preserve"> по специальности 38.02.01 Экономика и бухгалтерский учет (по отраслям).</w:t>
      </w:r>
    </w:p>
    <w:p w:rsidR="00FF05AD" w:rsidRPr="00747563" w:rsidRDefault="00FF05AD" w:rsidP="00FF05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«История»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 Особое значение дисциплина имеет при формировании и развитии ОК</w:t>
      </w:r>
      <w:proofErr w:type="gramStart"/>
      <w:r w:rsidRPr="00747563">
        <w:rPr>
          <w:rFonts w:ascii="Times New Roman" w:hAnsi="Times New Roman"/>
          <w:sz w:val="24"/>
          <w:szCs w:val="24"/>
        </w:rPr>
        <w:t>2</w:t>
      </w:r>
      <w:proofErr w:type="gramEnd"/>
      <w:r w:rsidRPr="00747563">
        <w:rPr>
          <w:rFonts w:ascii="Times New Roman" w:hAnsi="Times New Roman"/>
          <w:sz w:val="24"/>
          <w:szCs w:val="24"/>
        </w:rPr>
        <w:t>, ОК3, ОК5, ОК6, ОК9.</w:t>
      </w:r>
    </w:p>
    <w:p w:rsidR="00FF05AD" w:rsidRPr="00747563" w:rsidRDefault="00FF05AD" w:rsidP="00FF05AD">
      <w:pPr>
        <w:suppressAutoHyphens/>
        <w:spacing w:after="0" w:line="36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</w:p>
    <w:p w:rsidR="00FF05AD" w:rsidRPr="00747563" w:rsidRDefault="00FF05AD" w:rsidP="00FF05AD">
      <w:pPr>
        <w:suppressAutoHyphens/>
        <w:spacing w:after="0" w:line="36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47563">
        <w:rPr>
          <w:rFonts w:ascii="Times New Roman" w:hAnsi="Times New Roman"/>
          <w:b/>
          <w:sz w:val="24"/>
          <w:szCs w:val="24"/>
        </w:rPr>
        <w:t>Цель и планируемые</w:t>
      </w:r>
      <w:r>
        <w:rPr>
          <w:rFonts w:ascii="Times New Roman" w:hAnsi="Times New Roman"/>
          <w:b/>
          <w:sz w:val="24"/>
          <w:szCs w:val="24"/>
        </w:rPr>
        <w:t xml:space="preserve"> результаты освоения дисциплины</w:t>
      </w:r>
    </w:p>
    <w:p w:rsidR="004F561C" w:rsidRDefault="004F561C" w:rsidP="004F5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61C">
        <w:rPr>
          <w:rFonts w:ascii="Times New Roman" w:hAnsi="Times New Roman"/>
          <w:sz w:val="28"/>
          <w:szCs w:val="28"/>
        </w:rPr>
        <w:t>Студент после изучения дисциплины должен обладать следующими общими компетенциями (ОК):</w:t>
      </w:r>
    </w:p>
    <w:p w:rsidR="00044F8D" w:rsidRPr="00044F8D" w:rsidRDefault="00044F8D" w:rsidP="00044F8D">
      <w:pPr>
        <w:suppressAutoHyphens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01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В</w:t>
      </w:r>
      <w:proofErr w:type="gramEnd"/>
      <w:r w:rsidRPr="00044F8D">
        <w:rPr>
          <w:rFonts w:ascii="Times New Roman" w:hAnsi="Times New Roman"/>
          <w:iCs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</w:p>
    <w:p w:rsidR="00044F8D" w:rsidRPr="00044F8D" w:rsidRDefault="00044F8D" w:rsidP="004F5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02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О</w:t>
      </w:r>
      <w:proofErr w:type="gramEnd"/>
      <w:r w:rsidRPr="00044F8D">
        <w:rPr>
          <w:rFonts w:ascii="Times New Roman" w:hAnsi="Times New Roman"/>
          <w:sz w:val="28"/>
          <w:szCs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03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П</w:t>
      </w:r>
      <w:proofErr w:type="gramEnd"/>
      <w:r w:rsidRPr="00044F8D">
        <w:rPr>
          <w:rFonts w:ascii="Times New Roman" w:hAnsi="Times New Roman"/>
          <w:sz w:val="28"/>
          <w:szCs w:val="28"/>
        </w:rPr>
        <w:t>ланировать и реализовывать собственное профессиональное и личностное развитие.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04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Р</w:t>
      </w:r>
      <w:proofErr w:type="gramEnd"/>
      <w:r w:rsidRPr="00044F8D">
        <w:rPr>
          <w:rFonts w:ascii="Times New Roman" w:hAnsi="Times New Roman"/>
          <w:sz w:val="28"/>
          <w:szCs w:val="28"/>
        </w:rPr>
        <w:t>аботать в коллективе и команде, эффективно взаимодействовать с коллегами, руководством, клиентами.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05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О</w:t>
      </w:r>
      <w:proofErr w:type="gramEnd"/>
      <w:r w:rsidRPr="00044F8D">
        <w:rPr>
          <w:rFonts w:ascii="Times New Roman" w:hAnsi="Times New Roman"/>
          <w:sz w:val="28"/>
          <w:szCs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06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П</w:t>
      </w:r>
      <w:proofErr w:type="gramEnd"/>
      <w:r w:rsidRPr="00044F8D">
        <w:rPr>
          <w:rFonts w:ascii="Times New Roman" w:hAnsi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07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С</w:t>
      </w:r>
      <w:proofErr w:type="gramEnd"/>
      <w:r w:rsidRPr="00044F8D">
        <w:rPr>
          <w:rFonts w:ascii="Times New Roman" w:hAnsi="Times New Roman"/>
          <w:sz w:val="28"/>
          <w:szCs w:val="28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044F8D" w:rsidRPr="00044F8D" w:rsidRDefault="00044F8D" w:rsidP="00044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lastRenderedPageBreak/>
        <w:t>ОК 08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И</w:t>
      </w:r>
      <w:proofErr w:type="gramEnd"/>
      <w:r w:rsidRPr="00044F8D">
        <w:rPr>
          <w:rFonts w:ascii="Times New Roman" w:hAnsi="Times New Roman"/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09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И</w:t>
      </w:r>
      <w:proofErr w:type="gramEnd"/>
      <w:r w:rsidRPr="00044F8D">
        <w:rPr>
          <w:rFonts w:ascii="Times New Roman" w:hAnsi="Times New Roman"/>
          <w:sz w:val="28"/>
          <w:szCs w:val="28"/>
        </w:rPr>
        <w:t>спользовать информационные технологии в профессиональной деятельности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10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П</w:t>
      </w:r>
      <w:proofErr w:type="gramEnd"/>
      <w:r w:rsidRPr="00044F8D">
        <w:rPr>
          <w:rFonts w:ascii="Times New Roman" w:hAnsi="Times New Roman"/>
          <w:sz w:val="28"/>
          <w:szCs w:val="28"/>
        </w:rPr>
        <w:t>ользоваться профессиональной документацией на государственном и иностранных языках.</w:t>
      </w:r>
    </w:p>
    <w:p w:rsidR="00044F8D" w:rsidRPr="00044F8D" w:rsidRDefault="00044F8D" w:rsidP="00044F8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F8D">
        <w:rPr>
          <w:rFonts w:ascii="Times New Roman" w:hAnsi="Times New Roman"/>
          <w:iCs/>
          <w:sz w:val="28"/>
          <w:szCs w:val="28"/>
        </w:rPr>
        <w:t>ОК 11</w:t>
      </w:r>
      <w:proofErr w:type="gramStart"/>
      <w:r w:rsidRPr="00044F8D">
        <w:rPr>
          <w:rFonts w:ascii="Times New Roman" w:hAnsi="Times New Roman"/>
          <w:iCs/>
          <w:sz w:val="28"/>
          <w:szCs w:val="28"/>
        </w:rPr>
        <w:t xml:space="preserve"> </w:t>
      </w:r>
      <w:r w:rsidRPr="00044F8D">
        <w:rPr>
          <w:rFonts w:ascii="Times New Roman" w:hAnsi="Times New Roman"/>
          <w:sz w:val="28"/>
          <w:szCs w:val="28"/>
        </w:rPr>
        <w:t>И</w:t>
      </w:r>
      <w:proofErr w:type="gramEnd"/>
      <w:r w:rsidRPr="00044F8D">
        <w:rPr>
          <w:rFonts w:ascii="Times New Roman" w:hAnsi="Times New Roman"/>
          <w:sz w:val="28"/>
          <w:szCs w:val="28"/>
        </w:rPr>
        <w:t>спользовать знания по финансовой грамотности, планировать предпринимательскую деятельность в профессиональной сфере.</w:t>
      </w:r>
    </w:p>
    <w:p w:rsidR="00044F8D" w:rsidRDefault="00044F8D" w:rsidP="004F5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64CFF" w:rsidRPr="00AA0B01" w:rsidRDefault="00064CFF" w:rsidP="00064CFF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88381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88381D">
        <w:rPr>
          <w:rFonts w:ascii="Times New Roman" w:hAnsi="Times New Roman"/>
          <w:b/>
          <w:sz w:val="28"/>
          <w:szCs w:val="28"/>
        </w:rPr>
        <w:t>знать: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64CFF">
        <w:rPr>
          <w:rFonts w:ascii="Times New Roman" w:hAnsi="Times New Roman"/>
          <w:iCs/>
          <w:sz w:val="28"/>
          <w:szCs w:val="28"/>
        </w:rPr>
        <w:t>-а</w:t>
      </w:r>
      <w:r w:rsidRPr="00064CFF">
        <w:rPr>
          <w:rFonts w:ascii="Times New Roman" w:hAnsi="Times New Roman"/>
          <w:bCs/>
          <w:sz w:val="28"/>
          <w:szCs w:val="28"/>
        </w:rPr>
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064CFF" w:rsidRDefault="00064CFF" w:rsidP="0006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64CFF">
        <w:rPr>
          <w:rFonts w:ascii="Times New Roman" w:hAnsi="Times New Roman"/>
          <w:bCs/>
          <w:sz w:val="28"/>
          <w:szCs w:val="28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4CFF">
        <w:rPr>
          <w:rFonts w:ascii="Times New Roman" w:hAnsi="Times New Roman"/>
          <w:bCs/>
          <w:sz w:val="28"/>
          <w:szCs w:val="28"/>
        </w:rPr>
        <w:t>-</w:t>
      </w:r>
      <w:r w:rsidRPr="00064CFF">
        <w:rPr>
          <w:rFonts w:ascii="Times New Roman" w:hAnsi="Times New Roman"/>
          <w:i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4CFF">
        <w:rPr>
          <w:rFonts w:ascii="Times New Roman" w:hAnsi="Times New Roman"/>
          <w:sz w:val="28"/>
          <w:szCs w:val="28"/>
        </w:rPr>
        <w:t>-</w:t>
      </w:r>
      <w:r w:rsidRPr="00064CFF">
        <w:rPr>
          <w:rFonts w:ascii="Times New Roman" w:hAnsi="Times New Roman"/>
          <w:bCs/>
          <w:i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  <w:r w:rsidRPr="00064CFF">
        <w:rPr>
          <w:rFonts w:ascii="Times New Roman" w:hAnsi="Times New Roman"/>
          <w:sz w:val="28"/>
          <w:szCs w:val="28"/>
        </w:rPr>
        <w:t xml:space="preserve"> 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4CFF">
        <w:rPr>
          <w:rFonts w:ascii="Times New Roman" w:hAnsi="Times New Roman"/>
          <w:sz w:val="28"/>
          <w:szCs w:val="28"/>
        </w:rPr>
        <w:t>-</w:t>
      </w:r>
      <w:r w:rsidRPr="00064CFF">
        <w:rPr>
          <w:rFonts w:ascii="Times New Roman" w:hAnsi="Times New Roman"/>
          <w:bCs/>
          <w:sz w:val="28"/>
          <w:szCs w:val="28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4CFF">
        <w:rPr>
          <w:rFonts w:ascii="Times New Roman" w:hAnsi="Times New Roman"/>
          <w:sz w:val="28"/>
          <w:szCs w:val="28"/>
        </w:rPr>
        <w:t>-</w:t>
      </w:r>
      <w:r w:rsidRPr="00064CFF">
        <w:rPr>
          <w:rFonts w:ascii="Times New Roman" w:hAnsi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4CFF">
        <w:rPr>
          <w:rFonts w:ascii="Times New Roman" w:hAnsi="Times New Roman"/>
          <w:sz w:val="28"/>
          <w:szCs w:val="28"/>
        </w:rPr>
        <w:t>-</w:t>
      </w:r>
      <w:r w:rsidRPr="00064CFF">
        <w:rPr>
          <w:rFonts w:ascii="Times New Roman" w:hAnsi="Times New Roman"/>
          <w:bCs/>
          <w:iCs/>
          <w:sz w:val="28"/>
          <w:szCs w:val="28"/>
        </w:rPr>
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</w:r>
      <w:proofErr w:type="spellStart"/>
      <w:r w:rsidRPr="00064CFF">
        <w:rPr>
          <w:rFonts w:ascii="Times New Roman" w:hAnsi="Times New Roman"/>
          <w:bCs/>
          <w:iCs/>
          <w:sz w:val="28"/>
          <w:szCs w:val="28"/>
        </w:rPr>
        <w:t>антикоррупционного</w:t>
      </w:r>
      <w:proofErr w:type="spellEnd"/>
      <w:r w:rsidRPr="00064CFF">
        <w:rPr>
          <w:rFonts w:ascii="Times New Roman" w:hAnsi="Times New Roman"/>
          <w:bCs/>
          <w:iCs/>
          <w:sz w:val="28"/>
          <w:szCs w:val="28"/>
        </w:rPr>
        <w:t xml:space="preserve"> поведения и последствия его нарушения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4CFF">
        <w:rPr>
          <w:rFonts w:ascii="Times New Roman" w:hAnsi="Times New Roman"/>
          <w:sz w:val="28"/>
          <w:szCs w:val="28"/>
        </w:rPr>
        <w:lastRenderedPageBreak/>
        <w:t>-</w:t>
      </w:r>
      <w:r w:rsidRPr="00064CFF">
        <w:rPr>
          <w:rFonts w:ascii="Times New Roman" w:hAnsi="Times New Roman"/>
          <w:bCs/>
          <w:i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CFF">
        <w:rPr>
          <w:rFonts w:ascii="Times New Roman" w:hAnsi="Times New Roman"/>
          <w:sz w:val="28"/>
          <w:szCs w:val="28"/>
        </w:rPr>
        <w:t>-</w:t>
      </w:r>
      <w:r w:rsidRPr="00064CFF">
        <w:rPr>
          <w:rFonts w:ascii="Times New Roman" w:hAnsi="Times New Roman"/>
          <w:iCs/>
          <w:sz w:val="28"/>
          <w:szCs w:val="28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064CFF" w:rsidRPr="00064CFF" w:rsidRDefault="00064CFF" w:rsidP="00064CFF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8381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88381D">
        <w:rPr>
          <w:rFonts w:ascii="Times New Roman" w:hAnsi="Times New Roman"/>
          <w:b/>
          <w:sz w:val="28"/>
          <w:szCs w:val="28"/>
        </w:rPr>
        <w:t>уметь:</w:t>
      </w:r>
    </w:p>
    <w:p w:rsidR="004F561C" w:rsidRPr="004F561C" w:rsidRDefault="00064CFF" w:rsidP="004F561C">
      <w:pPr>
        <w:suppressAutoHyphens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-</w:t>
      </w:r>
      <w:r w:rsidR="004F561C" w:rsidRPr="004F561C">
        <w:rPr>
          <w:rFonts w:ascii="Times New Roman" w:hAnsi="Times New Roman"/>
          <w:iCs/>
          <w:sz w:val="28"/>
          <w:szCs w:val="28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4F561C" w:rsidRPr="004F561C" w:rsidRDefault="004F561C" w:rsidP="004F561C">
      <w:pPr>
        <w:suppressAutoHyphens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F561C">
        <w:rPr>
          <w:rFonts w:ascii="Times New Roman" w:hAnsi="Times New Roman"/>
          <w:iCs/>
          <w:sz w:val="28"/>
          <w:szCs w:val="28"/>
        </w:rPr>
        <w:t>составить план действия; определить необходимые ресурсы;</w:t>
      </w:r>
    </w:p>
    <w:p w:rsidR="004F561C" w:rsidRPr="004F561C" w:rsidRDefault="004F561C" w:rsidP="004F561C">
      <w:pPr>
        <w:pStyle w:val="a3"/>
        <w:shd w:val="clear" w:color="auto" w:fill="FFFFFF"/>
        <w:spacing w:line="360" w:lineRule="auto"/>
        <w:jc w:val="both"/>
        <w:rPr>
          <w:color w:val="FF0000"/>
          <w:sz w:val="26"/>
          <w:szCs w:val="26"/>
          <w:lang w:val="ru-RU"/>
        </w:rPr>
      </w:pPr>
      <w:r w:rsidRPr="004F561C">
        <w:rPr>
          <w:iCs/>
          <w:sz w:val="28"/>
          <w:szCs w:val="28"/>
          <w:lang w:val="ru-RU"/>
        </w:rPr>
        <w:t xml:space="preserve">владеть актуальными методами работы в профессиональной и смежных </w:t>
      </w:r>
      <w:proofErr w:type="gramStart"/>
      <w:r w:rsidRPr="004F561C">
        <w:rPr>
          <w:iCs/>
          <w:sz w:val="28"/>
          <w:szCs w:val="28"/>
          <w:lang w:val="ru-RU"/>
        </w:rPr>
        <w:t>сферах</w:t>
      </w:r>
      <w:proofErr w:type="gramEnd"/>
      <w:r w:rsidRPr="004F561C">
        <w:rPr>
          <w:iCs/>
          <w:sz w:val="28"/>
          <w:szCs w:val="28"/>
          <w:lang w:val="ru-RU"/>
        </w:rPr>
        <w:t>; реализовать составленный план; оценивать результат и последствия своих действий (самостоятельно или с помощью наставника</w:t>
      </w:r>
      <w:r w:rsidRPr="004F561C">
        <w:rPr>
          <w:iCs/>
          <w:sz w:val="26"/>
          <w:szCs w:val="26"/>
          <w:lang w:val="ru-RU"/>
        </w:rPr>
        <w:t>)</w:t>
      </w:r>
    </w:p>
    <w:p w:rsidR="00FF05AD" w:rsidRDefault="00064CFF" w:rsidP="004F561C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sz w:val="28"/>
          <w:szCs w:val="28"/>
        </w:rPr>
        <w:t>-</w:t>
      </w:r>
      <w:r w:rsidR="004F561C" w:rsidRPr="004F561C">
        <w:rPr>
          <w:rFonts w:ascii="Times New Roman" w:hAnsi="Times New Roman"/>
          <w:iCs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="004F561C" w:rsidRPr="004F561C">
        <w:rPr>
          <w:rFonts w:ascii="Times New Roman" w:hAnsi="Times New Roman"/>
          <w:iCs/>
          <w:sz w:val="28"/>
          <w:szCs w:val="28"/>
        </w:rPr>
        <w:t>значимое</w:t>
      </w:r>
      <w:proofErr w:type="gramEnd"/>
      <w:r w:rsidR="004F561C" w:rsidRPr="004F561C">
        <w:rPr>
          <w:rFonts w:ascii="Times New Roman" w:hAnsi="Times New Roman"/>
          <w:iCs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-</w:t>
      </w:r>
      <w:r w:rsidRPr="00064CFF">
        <w:rPr>
          <w:rFonts w:ascii="Times New Roman" w:hAnsi="Times New Roman"/>
          <w:bCs/>
          <w:iCs/>
          <w:sz w:val="28"/>
          <w:szCs w:val="28"/>
        </w:rPr>
        <w:t xml:space="preserve">определять актуальность нормативно-правовой документации в профессиональной деятельности; </w:t>
      </w:r>
      <w:r w:rsidRPr="00064CFF">
        <w:rPr>
          <w:rFonts w:ascii="Times New Roman" w:hAnsi="Times New Roman"/>
          <w:sz w:val="28"/>
          <w:szCs w:val="28"/>
        </w:rPr>
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064CFF" w:rsidRPr="00064CFF" w:rsidRDefault="00064CFF" w:rsidP="00064CFF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-</w:t>
      </w:r>
      <w:r w:rsidRPr="00064CFF">
        <w:rPr>
          <w:rFonts w:ascii="Times New Roman" w:hAnsi="Times New Roman"/>
          <w:bCs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064CFF" w:rsidRPr="00064CFF" w:rsidRDefault="00064CFF" w:rsidP="00064CFF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64CFF">
        <w:rPr>
          <w:iCs/>
          <w:sz w:val="28"/>
          <w:szCs w:val="28"/>
          <w:lang w:val="ru-RU"/>
        </w:rPr>
        <w:t xml:space="preserve">грамотно </w:t>
      </w:r>
      <w:r w:rsidRPr="00064CFF">
        <w:rPr>
          <w:bCs/>
          <w:sz w:val="28"/>
          <w:szCs w:val="28"/>
          <w:lang w:val="ru-RU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064CFF">
        <w:rPr>
          <w:iCs/>
          <w:sz w:val="28"/>
          <w:szCs w:val="28"/>
          <w:lang w:val="ru-RU"/>
        </w:rPr>
        <w:t>проявлять толерантность в рабочем коллективе</w:t>
      </w:r>
    </w:p>
    <w:p w:rsidR="00064CFF" w:rsidRPr="00064CFF" w:rsidRDefault="00064CFF" w:rsidP="00064CFF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64CFF">
        <w:rPr>
          <w:bCs/>
          <w:iCs/>
          <w:sz w:val="28"/>
          <w:szCs w:val="28"/>
          <w:lang w:val="ru-RU"/>
        </w:rPr>
        <w:t>описывать значимость своей профессии (специальности);</w:t>
      </w:r>
      <w:r w:rsidRPr="00064CFF">
        <w:rPr>
          <w:bCs/>
          <w:i/>
          <w:iCs/>
          <w:sz w:val="28"/>
          <w:szCs w:val="28"/>
          <w:lang w:val="ru-RU"/>
        </w:rPr>
        <w:t xml:space="preserve"> </w:t>
      </w:r>
      <w:r w:rsidRPr="00064CFF">
        <w:rPr>
          <w:bCs/>
          <w:iCs/>
          <w:sz w:val="28"/>
          <w:szCs w:val="28"/>
          <w:lang w:val="ru-RU"/>
        </w:rPr>
        <w:t xml:space="preserve">применять стандарты </w:t>
      </w:r>
      <w:proofErr w:type="spellStart"/>
      <w:r w:rsidRPr="00064CFF">
        <w:rPr>
          <w:bCs/>
          <w:iCs/>
          <w:sz w:val="28"/>
          <w:szCs w:val="28"/>
          <w:lang w:val="ru-RU"/>
        </w:rPr>
        <w:t>антикоррупционного</w:t>
      </w:r>
      <w:proofErr w:type="spellEnd"/>
      <w:r w:rsidRPr="00064CFF">
        <w:rPr>
          <w:bCs/>
          <w:iCs/>
          <w:sz w:val="28"/>
          <w:szCs w:val="28"/>
          <w:lang w:val="ru-RU"/>
        </w:rPr>
        <w:t xml:space="preserve"> поведения</w:t>
      </w:r>
    </w:p>
    <w:p w:rsidR="00064CFF" w:rsidRPr="00064CFF" w:rsidRDefault="00064CFF" w:rsidP="00064CFF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64CFF">
        <w:rPr>
          <w:rFonts w:ascii="Times New Roman" w:hAnsi="Times New Roman"/>
          <w:bCs/>
          <w:iCs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FF05AD" w:rsidRPr="00044F8D" w:rsidRDefault="00064CFF" w:rsidP="00044F8D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  <w:sectPr w:rsidR="00FF05AD" w:rsidRPr="00044F8D" w:rsidSect="00C875F1">
          <w:pgSz w:w="11906" w:h="16838"/>
          <w:pgMar w:top="1134" w:right="567" w:bottom="1134" w:left="1134" w:header="708" w:footer="708" w:gutter="0"/>
          <w:cols w:space="720"/>
        </w:sectPr>
      </w:pPr>
      <w:proofErr w:type="gramStart"/>
      <w:r>
        <w:rPr>
          <w:sz w:val="28"/>
          <w:szCs w:val="28"/>
        </w:rPr>
        <w:t>-</w:t>
      </w:r>
      <w:r w:rsidRPr="00064CFF">
        <w:rPr>
          <w:rFonts w:ascii="Times New Roman" w:hAnsi="Times New Roman"/>
          <w:iCs/>
          <w:sz w:val="28"/>
          <w:szCs w:val="28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FF05AD" w:rsidRPr="00044F8D" w:rsidRDefault="00FF05AD" w:rsidP="00044F8D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F8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F05AD" w:rsidRPr="00747563" w:rsidRDefault="00FF05AD" w:rsidP="00044F8D">
      <w:pPr>
        <w:suppressAutoHyphens/>
        <w:spacing w:after="0" w:line="36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9"/>
        <w:gridCol w:w="1932"/>
      </w:tblGrid>
      <w:tr w:rsidR="00FF05AD" w:rsidRPr="00747563" w:rsidTr="001744E7">
        <w:trPr>
          <w:trHeight w:val="294"/>
        </w:trPr>
        <w:tc>
          <w:tcPr>
            <w:tcW w:w="4073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FF05AD" w:rsidRPr="00747563" w:rsidTr="001744E7">
        <w:trPr>
          <w:trHeight w:val="59"/>
        </w:trPr>
        <w:tc>
          <w:tcPr>
            <w:tcW w:w="4073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FF05AD" w:rsidRPr="00747563" w:rsidRDefault="00400C54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FF05AD" w:rsidRPr="007475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FF05AD" w:rsidRPr="00747563" w:rsidTr="001744E7">
        <w:trPr>
          <w:trHeight w:val="346"/>
        </w:trPr>
        <w:tc>
          <w:tcPr>
            <w:tcW w:w="4073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FF05AD" w:rsidRPr="00747563" w:rsidRDefault="00400C54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FF05AD" w:rsidRPr="00747563" w:rsidTr="001744E7">
        <w:trPr>
          <w:trHeight w:val="48"/>
        </w:trPr>
        <w:tc>
          <w:tcPr>
            <w:tcW w:w="5000" w:type="pct"/>
            <w:gridSpan w:val="2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F05AD" w:rsidRPr="00747563" w:rsidTr="001744E7">
        <w:trPr>
          <w:trHeight w:val="117"/>
        </w:trPr>
        <w:tc>
          <w:tcPr>
            <w:tcW w:w="4073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FF05AD" w:rsidRPr="00747563" w:rsidRDefault="00400C54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FF05AD" w:rsidRPr="00747563" w:rsidTr="001744E7">
        <w:trPr>
          <w:trHeight w:val="239"/>
        </w:trPr>
        <w:tc>
          <w:tcPr>
            <w:tcW w:w="4073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FF05AD" w:rsidRPr="00747563" w:rsidRDefault="00400C54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FF05AD" w:rsidRPr="00747563" w:rsidTr="001744E7">
        <w:trPr>
          <w:trHeight w:val="1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FF05AD" w:rsidRPr="00747563" w:rsidRDefault="00400C54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FF05AD" w:rsidRPr="00747563" w:rsidTr="001744E7">
        <w:trPr>
          <w:trHeight w:val="48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зачет</w:t>
            </w:r>
          </w:p>
        </w:tc>
      </w:tr>
    </w:tbl>
    <w:p w:rsidR="00FF05AD" w:rsidRPr="00747563" w:rsidRDefault="00FF05AD" w:rsidP="00FF05AD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5AD" w:rsidRPr="00747563" w:rsidRDefault="00FF05AD" w:rsidP="00FF05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FF05AD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FF05AD" w:rsidRPr="00747563" w:rsidRDefault="00FF05AD" w:rsidP="00FF05A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</w:t>
      </w:r>
      <w:r w:rsidRPr="0082743B">
        <w:rPr>
          <w:rFonts w:ascii="Times New Roman" w:hAnsi="Times New Roman"/>
          <w:b/>
          <w:sz w:val="24"/>
          <w:szCs w:val="24"/>
        </w:rPr>
        <w:t>Тематический</w:t>
      </w:r>
      <w:r w:rsidRPr="00747563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«История»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9265"/>
        <w:gridCol w:w="974"/>
        <w:gridCol w:w="2666"/>
      </w:tblGrid>
      <w:tr w:rsidR="00FF05AD" w:rsidRPr="00747563" w:rsidTr="001744E7">
        <w:trPr>
          <w:trHeight w:val="20"/>
        </w:trPr>
        <w:tc>
          <w:tcPr>
            <w:tcW w:w="798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17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17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68" w:type="pct"/>
            <w:vAlign w:val="center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8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017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и периодизация новейшей истории</w:t>
            </w:r>
          </w:p>
        </w:tc>
        <w:tc>
          <w:tcPr>
            <w:tcW w:w="317" w:type="pct"/>
            <w:vAlign w:val="center"/>
          </w:tcPr>
          <w:p w:rsidR="00FF05AD" w:rsidRPr="00747563" w:rsidRDefault="00DA266A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3815" w:type="pct"/>
            <w:gridSpan w:val="2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Послевоенное мирное урегул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ирование. Начало холодной войны</w:t>
            </w:r>
          </w:p>
        </w:tc>
        <w:tc>
          <w:tcPr>
            <w:tcW w:w="317" w:type="pct"/>
            <w:vAlign w:val="center"/>
          </w:tcPr>
          <w:p w:rsidR="00FF05AD" w:rsidRPr="00747563" w:rsidRDefault="008E651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040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8" w:type="pct"/>
            <w:vAlign w:val="center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663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Интересы СССР и США, Великобритании и Франции в Европе после войны.</w:t>
            </w:r>
          </w:p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353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</w:tcPr>
          <w:p w:rsidR="00FF05AD" w:rsidRPr="00747563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Первые кон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фликты и кризисы холодной войны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FF05AD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651D" w:rsidRP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  <w:p w:rsidR="008E651D" w:rsidRPr="00747563" w:rsidRDefault="008E651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4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Страны «третьего мира»: крах колониализма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борьба против отсталости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675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Рост антиколониального движения. Образование новых независимых госуда</w:t>
            </w:r>
            <w:proofErr w:type="gramStart"/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рств всл</w:t>
            </w:r>
            <w:proofErr w:type="gramEnd"/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едствие крушения колониальных империй.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629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8E651D" w:rsidRDefault="008E651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самостоятельной работы</w:t>
            </w:r>
          </w:p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FF05AD" w:rsidRP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3815" w:type="pct"/>
            <w:gridSpan w:val="2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D761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Крупнейшие страны мира. США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17" w:type="pct"/>
          </w:tcPr>
          <w:p w:rsidR="00FF05AD" w:rsidRP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Крупнейшие стра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ны мира. Германия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D761D8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Pr="009D6914" w:rsidRDefault="00D761D8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  <w:p w:rsidR="009D6914" w:rsidRPr="00747563" w:rsidRDefault="009D6914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Развитие стран Восточной Европы во второй половине 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</w:tcPr>
          <w:p w:rsidR="00FF05AD" w:rsidRPr="009D6914" w:rsidRDefault="0001777E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Социально-экономическое и политическое 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развитие государств Восточной и Южной Азии во второй половине XX века. Япония.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Китай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E651D" w:rsidRP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ОК.2, ОК.3, ОК.5, ОК.6, ОК.9</w:t>
            </w:r>
          </w:p>
        </w:tc>
      </w:tr>
      <w:tr w:rsidR="00FF05AD" w:rsidRPr="00747563" w:rsidTr="001744E7">
        <w:trPr>
          <w:trHeight w:val="1114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Экономическое и политическое положение Японии после второй мировой войны. Утверждение самостоятельной роли Японии в мире. Положение Китая после второй мировой войны: Раскол страны на коммунистический Север и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гоминьдановский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Юг.</w:t>
            </w:r>
          </w:p>
          <w:p w:rsidR="008E651D" w:rsidRPr="00747563" w:rsidRDefault="008E651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2.5.</w:t>
            </w: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Социально-экономическое и политическое развитие государств Восточной и Южной Азии 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второй половине XX века. Индия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E651D" w:rsidRPr="008E651D" w:rsidRDefault="008E651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2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  <w:p w:rsidR="008E651D" w:rsidRPr="00747563" w:rsidRDefault="008E651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853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2.6. Латинская Америка. Проблемы развития  во второй половине XX- начале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P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835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  <w:p w:rsidR="009D6914" w:rsidRPr="00747563" w:rsidRDefault="009D6914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339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2.7. Советская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концепция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«нового политического мышления»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Pr="00747563" w:rsidRDefault="00E97FD0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ОК.2, ОК.3, ОК.5, </w:t>
            </w: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ОК.6, ОК.9</w:t>
            </w:r>
          </w:p>
        </w:tc>
      </w:tr>
      <w:tr w:rsidR="00FF05AD" w:rsidRPr="00747563" w:rsidTr="001744E7">
        <w:trPr>
          <w:trHeight w:val="75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427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9D6914" w:rsidRDefault="009D6914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7" w:type="pct"/>
          </w:tcPr>
          <w:p w:rsidR="00FF05AD" w:rsidRPr="00E97FD0" w:rsidRDefault="00E97FD0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324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 Международные отношения во второй половине XX века. От двухполюсной системы к новой политической модели.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D761D8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Pr="009D6914" w:rsidRDefault="00D761D8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2145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</w:p>
          <w:p w:rsidR="009D6914" w:rsidRPr="00747563" w:rsidRDefault="009D6914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3815" w:type="pct"/>
            <w:gridSpan w:val="2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Раздел 3. Новая эпоха в развитии науки и культуры. Духовное развитие во втор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 половине XX- начале XXI века</w:t>
            </w:r>
          </w:p>
        </w:tc>
        <w:tc>
          <w:tcPr>
            <w:tcW w:w="317" w:type="pct"/>
          </w:tcPr>
          <w:p w:rsidR="00FF05AD" w:rsidRPr="00747563" w:rsidRDefault="00D761D8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8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70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3.1. Научно-техническая рево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люция и культура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6B7852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Pr="009D6914" w:rsidRDefault="00B2076B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825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НТР и социальные сдвиги в западном обществе. Развитие образования. Кризис традиционных и национальных культур. </w:t>
            </w:r>
          </w:p>
          <w:p w:rsidR="009D6914" w:rsidRPr="00747563" w:rsidRDefault="009D6914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354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Духовная жизнь в советском и российском 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ствах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E97FD0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E97FD0" w:rsidRDefault="00E97FD0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97FD0" w:rsidRDefault="00E97FD0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97FD0" w:rsidRDefault="00E97FD0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97FD0" w:rsidRPr="00E97FD0" w:rsidRDefault="00B2076B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ОК.2, ОК.3, ОК.5, ОК.6, ОК.9</w:t>
            </w:r>
          </w:p>
        </w:tc>
      </w:tr>
      <w:tr w:rsidR="00FF05AD" w:rsidRPr="00747563" w:rsidTr="001744E7">
        <w:trPr>
          <w:trHeight w:val="735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9D6914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Этапы развития духовной жизни советского и российского общества второй половины XX века. Роль религии в сохранении и укреплении национальных и государственных традиций.</w:t>
            </w:r>
          </w:p>
          <w:p w:rsidR="0001777E" w:rsidRPr="00747563" w:rsidRDefault="0001777E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3815" w:type="pct"/>
            <w:gridSpan w:val="2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Мир в начале XXI века. Глобальные проблемы человечества.</w:t>
            </w:r>
          </w:p>
        </w:tc>
        <w:tc>
          <w:tcPr>
            <w:tcW w:w="317" w:type="pct"/>
          </w:tcPr>
          <w:p w:rsidR="00FF05AD" w:rsidRPr="00747563" w:rsidRDefault="005D355F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8" w:type="pc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366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4.1. Глобализация и глобальные вызовы человече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ской цивилизации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84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96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4.2. Международные отношения в области национальной, региональной и глобальной безопасности. Противодействие международному терроризму и идеологическому экстремизму.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Pr="00747563" w:rsidRDefault="006B7852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F05AD" w:rsidRPr="00747563" w:rsidTr="001744E7">
        <w:trPr>
          <w:trHeight w:val="18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 Международный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150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числе, самостоятельной работы</w:t>
            </w:r>
          </w:p>
        </w:tc>
        <w:tc>
          <w:tcPr>
            <w:tcW w:w="317" w:type="pct"/>
          </w:tcPr>
          <w:p w:rsidR="00FF05AD" w:rsidRPr="00747563" w:rsidRDefault="006B7852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111"/>
        </w:trPr>
        <w:tc>
          <w:tcPr>
            <w:tcW w:w="798" w:type="pct"/>
            <w:vMerge w:val="restart"/>
          </w:tcPr>
          <w:p w:rsidR="00FF05AD" w:rsidRPr="00747563" w:rsidRDefault="00FF05AD" w:rsidP="001744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4.3. Российская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Федераци</w:t>
            </w:r>
            <w:proofErr w:type="gramStart"/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я-</w:t>
            </w:r>
            <w:proofErr w:type="gramEnd"/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проблемы социально-экономического и культурного 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вития</w:t>
            </w:r>
          </w:p>
        </w:tc>
        <w:tc>
          <w:tcPr>
            <w:tcW w:w="3017" w:type="pct"/>
          </w:tcPr>
          <w:p w:rsidR="00FF05AD" w:rsidRPr="00747563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FF05AD" w:rsidRDefault="005D355F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Default="009D6914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D6914" w:rsidRPr="009D6914" w:rsidRDefault="005D355F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FF05AD" w:rsidRPr="0082743B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ОК.2, ОК.3, ОК.5, ОК.6, ОК.9</w:t>
            </w:r>
          </w:p>
        </w:tc>
      </w:tr>
      <w:tr w:rsidR="00FF05AD" w:rsidRPr="00747563" w:rsidTr="001744E7">
        <w:trPr>
          <w:trHeight w:val="165"/>
        </w:trPr>
        <w:tc>
          <w:tcPr>
            <w:tcW w:w="79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FF05AD" w:rsidRDefault="00FF05AD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Россия и СНГ в укреплении безопасности на постсоветском пространстве. Проблемы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социально-экономического и культурного развития страны в условиях открытого общества. Международные культурные связи.</w:t>
            </w:r>
          </w:p>
          <w:p w:rsidR="009D6914" w:rsidRPr="00747563" w:rsidRDefault="009D6914" w:rsidP="001744E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7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413"/>
        </w:trPr>
        <w:tc>
          <w:tcPr>
            <w:tcW w:w="3815" w:type="pct"/>
            <w:gridSpan w:val="2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317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05AD" w:rsidRPr="00747563" w:rsidTr="001744E7">
        <w:trPr>
          <w:trHeight w:val="20"/>
        </w:trPr>
        <w:tc>
          <w:tcPr>
            <w:tcW w:w="3815" w:type="pct"/>
            <w:gridSpan w:val="2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17" w:type="pct"/>
          </w:tcPr>
          <w:p w:rsidR="00FF05AD" w:rsidRPr="00747563" w:rsidRDefault="00B478EC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FF05AD"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8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F05AD" w:rsidRPr="00747563" w:rsidRDefault="00FF05AD" w:rsidP="00FF05AD">
      <w:pPr>
        <w:pStyle w:val="a6"/>
        <w:spacing w:before="0" w:after="0" w:line="360" w:lineRule="auto"/>
        <w:ind w:left="0"/>
        <w:jc w:val="both"/>
      </w:pPr>
      <w:r w:rsidRPr="00747563">
        <w:t>.</w:t>
      </w:r>
    </w:p>
    <w:p w:rsidR="00FF05AD" w:rsidRPr="00747563" w:rsidRDefault="00FF05AD" w:rsidP="00FF05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FF05AD" w:rsidRPr="00747563" w:rsidSect="00C875F1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FF05AD" w:rsidRPr="00747563" w:rsidRDefault="00FF05AD" w:rsidP="00FF05AD">
      <w:pPr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FF05AD" w:rsidRPr="00747563" w:rsidRDefault="00FF05AD" w:rsidP="00FF05AD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учебной дисциплины 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быть предусмотрен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следующ</w:t>
      </w:r>
      <w:r>
        <w:rPr>
          <w:rFonts w:ascii="Times New Roman" w:hAnsi="Times New Roman"/>
          <w:b/>
          <w:bCs/>
          <w:sz w:val="24"/>
          <w:szCs w:val="24"/>
        </w:rPr>
        <w:t>ее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специальн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>е помещени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47563">
        <w:rPr>
          <w:rFonts w:ascii="Times New Roman" w:hAnsi="Times New Roman"/>
          <w:b/>
          <w:bCs/>
          <w:sz w:val="24"/>
          <w:szCs w:val="24"/>
        </w:rPr>
        <w:t>:</w:t>
      </w:r>
    </w:p>
    <w:p w:rsidR="00FF05AD" w:rsidRPr="00747563" w:rsidRDefault="00FF05AD" w:rsidP="00FF05AD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47563">
        <w:rPr>
          <w:rFonts w:ascii="Times New Roman" w:hAnsi="Times New Roman"/>
          <w:bCs/>
          <w:sz w:val="24"/>
          <w:szCs w:val="24"/>
        </w:rPr>
        <w:t>Кабинет «История»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47563">
        <w:rPr>
          <w:rFonts w:ascii="Times New Roman" w:hAnsi="Times New Roman"/>
          <w:sz w:val="24"/>
          <w:szCs w:val="24"/>
        </w:rPr>
        <w:t>оснащенный о</w:t>
      </w:r>
      <w:r w:rsidRPr="00747563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747563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747563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747563">
        <w:rPr>
          <w:rFonts w:ascii="Times New Roman" w:hAnsi="Times New Roman"/>
          <w:sz w:val="24"/>
          <w:szCs w:val="24"/>
        </w:rPr>
        <w:t>, наглядными пособиями).</w:t>
      </w:r>
      <w:proofErr w:type="gramEnd"/>
    </w:p>
    <w:p w:rsidR="00FF05AD" w:rsidRPr="00747563" w:rsidRDefault="00FF05AD" w:rsidP="00FF05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05AD" w:rsidRPr="00747563" w:rsidRDefault="00FF05AD" w:rsidP="00FF05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FF05AD" w:rsidRPr="00747563" w:rsidRDefault="00FF05AD" w:rsidP="00FF05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747563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FF05AD" w:rsidRPr="00747563" w:rsidRDefault="00FF05AD" w:rsidP="00FF05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5AD" w:rsidRPr="00747563" w:rsidRDefault="00FF05AD" w:rsidP="00FF05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Печатные издания</w:t>
      </w:r>
    </w:p>
    <w:p w:rsidR="00FF05AD" w:rsidRPr="00747563" w:rsidRDefault="00FF05AD" w:rsidP="00FF05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1. </w:t>
      </w:r>
      <w:r w:rsidRPr="00747563">
        <w:rPr>
          <w:rFonts w:ascii="Times New Roman" w:hAnsi="Times New Roman"/>
          <w:sz w:val="24"/>
          <w:szCs w:val="24"/>
          <w:lang w:eastAsia="en-US"/>
        </w:rPr>
        <w:t>Артемов, В.В. История: учебник для студентов учреждений сред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747563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. - М.: Академия, 2015. - 256 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>.</w:t>
      </w:r>
    </w:p>
    <w:p w:rsidR="00FF05AD" w:rsidRPr="00747563" w:rsidRDefault="00FF05AD" w:rsidP="00FF05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2. </w:t>
      </w:r>
      <w:r w:rsidRPr="00747563">
        <w:rPr>
          <w:rFonts w:ascii="Times New Roman" w:hAnsi="Times New Roman"/>
          <w:sz w:val="24"/>
          <w:szCs w:val="24"/>
          <w:lang w:eastAsia="en-US"/>
        </w:rPr>
        <w:t>Артемов, В.В. История Отечества: С древнейших времен до наших дней : учебник для студентов учреждений сред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747563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. - М.: Академия, 2015. - 384 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747563">
        <w:rPr>
          <w:rFonts w:ascii="Times New Roman" w:hAnsi="Times New Roman"/>
          <w:sz w:val="24"/>
          <w:szCs w:val="24"/>
        </w:rPr>
        <w:t>.</w:t>
      </w:r>
    </w:p>
    <w:p w:rsidR="00FF05AD" w:rsidRPr="00747563" w:rsidRDefault="00FF05AD" w:rsidP="00FF05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3. Самыгин, П. С. История: учебное пособие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 для студентов учреждений сред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>роф. образования</w:t>
      </w:r>
      <w:r w:rsidRPr="00747563">
        <w:rPr>
          <w:rFonts w:ascii="Times New Roman" w:hAnsi="Times New Roman"/>
          <w:sz w:val="24"/>
          <w:szCs w:val="24"/>
        </w:rPr>
        <w:t xml:space="preserve"> / Самыгин П. С., Самыгин С. И., Шевелев В. Н., Шевелева Е. В. - М.: НИЦ ИНФРА-М, 2016. - 528 с. </w:t>
      </w:r>
    </w:p>
    <w:p w:rsidR="00FF05AD" w:rsidRPr="00747563" w:rsidRDefault="00FF05AD" w:rsidP="00FF05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05AD" w:rsidRPr="00747563" w:rsidRDefault="00FF05AD" w:rsidP="00FF05AD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3.2.2 Интернет-ресурсы</w:t>
      </w:r>
      <w:r w:rsidRPr="0074756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747563">
        <w:rPr>
          <w:rFonts w:ascii="Times New Roman" w:hAnsi="Times New Roman"/>
          <w:b/>
          <w:sz w:val="24"/>
          <w:szCs w:val="24"/>
        </w:rPr>
        <w:t>(электронные издания)</w:t>
      </w:r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1. 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Н. Зуев, С. Я.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- 545 с. </w:t>
      </w:r>
      <w:hyperlink r:id="rId8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https://www.biblio-online.ru/viewer/6E085002-7AA9-4F69-9A5E-E9C68D4CC6C9#page/1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ХХ - начала ХХI века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Н. Зуев, С. Я.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- 299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9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https://www.biblio-online.ru/viewer/9501603F-8CA8-4A69-959D-C9EC651DE4E5#page/1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3.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И. С.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; под ред. М. В.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- 552 с. </w:t>
      </w:r>
      <w:hyperlink r:id="rId1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https://www.biblio-online.ru/viewer/0952E6E5-00D1-4370-AD7D-0DC18A1FCC2D#page/1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4. 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ред.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С. А. Саркисяна.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1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https://www.biblio-online.ru/viewer/A853E0FA-F4D2-4220-941E-7B518AEA6F94#page/1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5. 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К. А. Соловьев [и др.] ; под ред. К. А. Соловьева. —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12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https://www.biblio-online.ru/viewer/7BA6833C-F83F-4F5F-B51A-C0594811F852#page/1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ред.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С. А. Саркисяна. — 2-е изд.,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3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https://www.biblio-online.ru/viewer/62A2CA1C-4C9A-427B-9EE7-FDF97A4253AD#page/1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7. </w:t>
      </w:r>
      <w:proofErr w:type="spellStart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С. П.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4" w:anchor="/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https://www.biblio-online.ru/viewer/79F00B58-F2FC-4AD3-923B-BB35CFDCFB49#/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8. Крамаренко, Р. А.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Р. А. Крамаренко.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5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https://www.biblio-online.ru/viewer/F0586AB2-2E81-4934-930A-89473E679A8B#page/1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9. 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– Ч. 2. ХХ век - начало ХХI века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В. В. Кириллов.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6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https://www.biblio-online.ru/viewer/0A8F62DE-A732-462E-A346-A7BFA1CBCBBE#page/1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В. В. Кириллов, М. А.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17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https://www.biblio-online.ru/viewer/92830FA8-0DF0-4D3B-BC9D-EA4CB64D3DC3#page/1</w:t>
        </w:r>
      </w:hyperlink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СПО / Л. Г. Мокроусова, А. Н. Павлова.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18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https://www.biblio-online.ru/viewer/545B02ED-7F91-4FE4-9AC0-FFB3E6A20340#page/1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Б. Некрасова.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9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https://www.biblio-online.ru/viewer/7260A698-6206-4084-8AC0-A2E433412FA5#page/1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13. Павленко, Н. И.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Н. И. Павленко, И. Л. Андреев, В. А. Федоров.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https://www.biblio-online.ru/viewer/85874DDB-E420-4CA9-B371-C8133227C8B8#page/1</w:t>
        </w:r>
      </w:hyperlink>
    </w:p>
    <w:p w:rsidR="00FF05AD" w:rsidRPr="00747563" w:rsidRDefault="00FF05AD" w:rsidP="00FF0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14. </w:t>
      </w:r>
      <w:proofErr w:type="spellStart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О. Ю.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21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https://www.biblio-online.ru/viewer/67F5BE1C-7181-4E2A-B229-0CC75363E50F#page/1</w:t>
        </w:r>
      </w:hyperlink>
    </w:p>
    <w:p w:rsidR="00FF05AD" w:rsidRPr="00747563" w:rsidRDefault="00FF05AD" w:rsidP="00FF05AD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05AD" w:rsidRPr="00747563" w:rsidRDefault="00FF05AD" w:rsidP="00FF05AD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 </w:t>
      </w:r>
    </w:p>
    <w:p w:rsidR="00FF05AD" w:rsidRPr="00747563" w:rsidRDefault="00FF05AD" w:rsidP="00FF05AD">
      <w:pPr>
        <w:spacing w:after="0" w:line="36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 w:rsidRPr="00747563">
        <w:rPr>
          <w:rFonts w:ascii="Times New Roman" w:hAnsi="Times New Roman"/>
          <w:sz w:val="24"/>
          <w:szCs w:val="24"/>
        </w:rPr>
        <w:t>Орлов</w:t>
      </w:r>
      <w:r w:rsidRPr="00747563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747563">
        <w:rPr>
          <w:rFonts w:ascii="Times New Roman" w:hAnsi="Times New Roman"/>
          <w:sz w:val="24"/>
          <w:szCs w:val="24"/>
        </w:rPr>
        <w:t>: учебник / А.С. Орлов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 В.А. Георгиев . - М. : Проспект, 2014. - 680 с.</w:t>
      </w:r>
    </w:p>
    <w:p w:rsidR="00FF05AD" w:rsidRPr="00747563" w:rsidRDefault="00FF05AD" w:rsidP="00FF05AD">
      <w:pPr>
        <w:spacing w:after="0" w:line="36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2. Сахаров А.Н. История России: с древнейших времен до конца XVII века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 учебник / Сахаров А.Н., </w:t>
      </w:r>
      <w:proofErr w:type="spellStart"/>
      <w:r w:rsidRPr="00747563">
        <w:rPr>
          <w:rFonts w:ascii="Times New Roman" w:hAnsi="Times New Roman"/>
          <w:sz w:val="24"/>
          <w:szCs w:val="24"/>
        </w:rPr>
        <w:t>Буганов</w:t>
      </w:r>
      <w:proofErr w:type="spellEnd"/>
      <w:r w:rsidRPr="00747563">
        <w:rPr>
          <w:rFonts w:ascii="Times New Roman" w:hAnsi="Times New Roman"/>
          <w:sz w:val="24"/>
          <w:szCs w:val="24"/>
        </w:rPr>
        <w:t xml:space="preserve"> В.И. - М. : Просвещение, 2013. - 336 с. </w:t>
      </w:r>
    </w:p>
    <w:p w:rsidR="00FF05AD" w:rsidRPr="00747563" w:rsidRDefault="00FF05AD" w:rsidP="00FF05AD">
      <w:pPr>
        <w:spacing w:after="0" w:line="36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FF05AD" w:rsidRPr="00747563" w:rsidRDefault="00FF05AD" w:rsidP="00FF05AD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Pr="00747563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916"/>
        <w:gridCol w:w="1995"/>
      </w:tblGrid>
      <w:tr w:rsidR="00FF05AD" w:rsidRPr="00747563" w:rsidTr="001744E7">
        <w:tc>
          <w:tcPr>
            <w:tcW w:w="1912" w:type="pct"/>
          </w:tcPr>
          <w:p w:rsidR="00FF05AD" w:rsidRPr="00747563" w:rsidRDefault="00FF05AD" w:rsidP="001744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FF05AD" w:rsidRPr="00747563" w:rsidRDefault="00FF05AD" w:rsidP="001744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FF05AD" w:rsidRPr="00747563" w:rsidRDefault="00FF05AD" w:rsidP="001744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F05AD" w:rsidRPr="00747563" w:rsidTr="001744E7">
        <w:trPr>
          <w:trHeight w:val="5377"/>
        </w:trPr>
        <w:tc>
          <w:tcPr>
            <w:tcW w:w="1912" w:type="pct"/>
          </w:tcPr>
          <w:p w:rsidR="00FF05AD" w:rsidRPr="00747563" w:rsidRDefault="00FF05AD" w:rsidP="0017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74756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F05AD" w:rsidRPr="00747563" w:rsidRDefault="00FF05AD" w:rsidP="001744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046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</w:t>
            </w:r>
            <w:proofErr w:type="gramEnd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 ориентирование в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основ работы с документами,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FF05AD" w:rsidRPr="00747563" w:rsidRDefault="00FF05AD" w:rsidP="001744E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5AD" w:rsidRPr="00747563" w:rsidTr="001744E7">
        <w:trPr>
          <w:trHeight w:val="896"/>
        </w:trPr>
        <w:tc>
          <w:tcPr>
            <w:tcW w:w="1912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F05AD" w:rsidRPr="00747563" w:rsidRDefault="00FF05AD" w:rsidP="001744E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; реализовать составленный план; оценивать результат и последствия своих действий (самостоятельно или с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помощью наставника)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(специальности)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046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</w:t>
            </w:r>
            <w:proofErr w:type="gramEnd"/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кратко и четко формулировать свои мысли, излагать их доступным для понимания способом.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FF05AD" w:rsidRPr="00747563" w:rsidRDefault="00FF05AD" w:rsidP="001744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FF05AD" w:rsidRPr="00747563" w:rsidRDefault="00FF05AD" w:rsidP="001744E7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FF05AD" w:rsidRPr="00747563" w:rsidRDefault="00FF05AD" w:rsidP="00FF05AD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7ED3" w:rsidRDefault="00BD7ED3"/>
    <w:sectPr w:rsidR="00BD7ED3" w:rsidSect="00BD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34" w:rsidRDefault="00235534" w:rsidP="00044F8D">
      <w:pPr>
        <w:spacing w:after="0" w:line="240" w:lineRule="auto"/>
      </w:pPr>
      <w:r>
        <w:separator/>
      </w:r>
    </w:p>
  </w:endnote>
  <w:endnote w:type="continuationSeparator" w:id="0">
    <w:p w:rsidR="00235534" w:rsidRDefault="00235534" w:rsidP="0004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34" w:rsidRDefault="00235534" w:rsidP="00044F8D">
      <w:pPr>
        <w:spacing w:after="0" w:line="240" w:lineRule="auto"/>
      </w:pPr>
      <w:r>
        <w:separator/>
      </w:r>
    </w:p>
  </w:footnote>
  <w:footnote w:type="continuationSeparator" w:id="0">
    <w:p w:rsidR="00235534" w:rsidRDefault="00235534" w:rsidP="0004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D0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AD"/>
    <w:rsid w:val="0001777E"/>
    <w:rsid w:val="00044F8D"/>
    <w:rsid w:val="00064CFF"/>
    <w:rsid w:val="000D3924"/>
    <w:rsid w:val="00167342"/>
    <w:rsid w:val="00235534"/>
    <w:rsid w:val="002E4D97"/>
    <w:rsid w:val="00400C54"/>
    <w:rsid w:val="004F17A4"/>
    <w:rsid w:val="004F561C"/>
    <w:rsid w:val="00556D46"/>
    <w:rsid w:val="005D355F"/>
    <w:rsid w:val="00640EA6"/>
    <w:rsid w:val="006A113D"/>
    <w:rsid w:val="006B6B7E"/>
    <w:rsid w:val="006B7852"/>
    <w:rsid w:val="00704075"/>
    <w:rsid w:val="00721805"/>
    <w:rsid w:val="007276E7"/>
    <w:rsid w:val="008E651D"/>
    <w:rsid w:val="00912B3C"/>
    <w:rsid w:val="0094397F"/>
    <w:rsid w:val="009D6914"/>
    <w:rsid w:val="009E5827"/>
    <w:rsid w:val="00B00009"/>
    <w:rsid w:val="00B2076B"/>
    <w:rsid w:val="00B478EC"/>
    <w:rsid w:val="00BB2ABF"/>
    <w:rsid w:val="00BD7ED3"/>
    <w:rsid w:val="00C87470"/>
    <w:rsid w:val="00D761D8"/>
    <w:rsid w:val="00DA266A"/>
    <w:rsid w:val="00DC00E5"/>
    <w:rsid w:val="00DF6C4E"/>
    <w:rsid w:val="00E816E0"/>
    <w:rsid w:val="00E97FD0"/>
    <w:rsid w:val="00ED50AB"/>
    <w:rsid w:val="00FA67AF"/>
    <w:rsid w:val="00FE6125"/>
    <w:rsid w:val="00F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FF05A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character" w:styleId="a5">
    <w:name w:val="Hyperlink"/>
    <w:uiPriority w:val="99"/>
    <w:rsid w:val="00FF05AD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F05AD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F05AD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F05A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F05AD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a8">
    <w:name w:val="ПООПобычный"/>
    <w:basedOn w:val="a3"/>
    <w:link w:val="a9"/>
    <w:qFormat/>
    <w:rsid w:val="00FF05AD"/>
    <w:rPr>
      <w:b/>
    </w:rPr>
  </w:style>
  <w:style w:type="character" w:customStyle="1" w:styleId="a9">
    <w:name w:val="ПООПобычный Знак"/>
    <w:link w:val="a8"/>
    <w:rsid w:val="00FF05AD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aa">
    <w:name w:val="No Spacing"/>
    <w:uiPriority w:val="99"/>
    <w:qFormat/>
    <w:rsid w:val="004F56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4F561C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4F561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4F56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4F561C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04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4F8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4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4F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6E085002-7AA9-4F69-9A5E-E9C68D4CC6C9" TargetMode="External"/><Relationship Id="rId13" Type="http://schemas.openxmlformats.org/officeDocument/2006/relationships/hyperlink" Target="https://www.biblio-online.ru/viewer/62A2CA1C-4C9A-427B-9EE7-FDF97A4253AD" TargetMode="External"/><Relationship Id="rId18" Type="http://schemas.openxmlformats.org/officeDocument/2006/relationships/hyperlink" Target="https://www.biblio-online.ru/viewer/545B02ED-7F91-4FE4-9AC0-FFB3E6A203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viewer/67F5BE1C-7181-4E2A-B229-0CC75363E50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7BA6833C-F83F-4F5F-B51A-C0594811F852" TargetMode="External"/><Relationship Id="rId17" Type="http://schemas.openxmlformats.org/officeDocument/2006/relationships/hyperlink" Target="https://www.biblio-online.ru/viewer/92830FA8-0DF0-4D3B-BC9D-EA4CB64D3DC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0A8F62DE-A732-462E-A346-A7BFA1CBCBBE" TargetMode="External"/><Relationship Id="rId20" Type="http://schemas.openxmlformats.org/officeDocument/2006/relationships/hyperlink" Target="https://www.biblio-online.ru/viewer/85874DDB-E420-4CA9-B371-C8133227C8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A853E0FA-F4D2-4220-941E-7B518AEA6F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F0586AB2-2E81-4934-930A-89473E679A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viewer/0952E6E5-00D1-4370-AD7D-0DC18A1FCC2D" TargetMode="External"/><Relationship Id="rId19" Type="http://schemas.openxmlformats.org/officeDocument/2006/relationships/hyperlink" Target="https://www.biblio-online.ru/viewer/7260A698-6206-4084-8AC0-A2E433412FA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9501603F-8CA8-4A69-959D-C9EC651DE4E5" TargetMode="External"/><Relationship Id="rId14" Type="http://schemas.openxmlformats.org/officeDocument/2006/relationships/hyperlink" Target="https://www.biblio-online.ru/viewer/79F00B58-F2FC-4AD3-923B-BB35CFDCFB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6F6B-1046-4182-B919-0BE3D9E6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siroegkina</dc:creator>
  <cp:keywords/>
  <dc:description/>
  <cp:lastModifiedBy>maslovskaya</cp:lastModifiedBy>
  <cp:revision>19</cp:revision>
  <dcterms:created xsi:type="dcterms:W3CDTF">2019-11-21T07:38:00Z</dcterms:created>
  <dcterms:modified xsi:type="dcterms:W3CDTF">2019-12-04T11:08:00Z</dcterms:modified>
</cp:coreProperties>
</file>