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2A" w:rsidRDefault="006D542A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1A70" w:rsidRPr="0065361F" w:rsidRDefault="006D542A" w:rsidP="0065361F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65361F">
        <w:rPr>
          <w:rStyle w:val="FontStyle11"/>
          <w:sz w:val="20"/>
          <w:szCs w:val="20"/>
        </w:rPr>
        <w:t>МИНИСТЕРСТВО ОБРАЗОВАНИЯ</w:t>
      </w:r>
      <w:r w:rsidR="00371A70" w:rsidRPr="0065361F">
        <w:rPr>
          <w:rStyle w:val="FontStyle11"/>
          <w:sz w:val="20"/>
          <w:szCs w:val="20"/>
        </w:rPr>
        <w:t xml:space="preserve">,  </w:t>
      </w:r>
      <w:r w:rsidRPr="0065361F">
        <w:rPr>
          <w:rStyle w:val="FontStyle11"/>
          <w:sz w:val="20"/>
          <w:szCs w:val="20"/>
        </w:rPr>
        <w:t xml:space="preserve"> НАУКИ</w:t>
      </w:r>
      <w:r w:rsidR="00371A70" w:rsidRPr="0065361F">
        <w:rPr>
          <w:rStyle w:val="FontStyle11"/>
          <w:sz w:val="20"/>
          <w:szCs w:val="20"/>
        </w:rPr>
        <w:t xml:space="preserve"> И МОЛОДЕЖНОЙ ПОЛИТИКИ</w:t>
      </w:r>
    </w:p>
    <w:p w:rsidR="006D542A" w:rsidRPr="0065361F" w:rsidRDefault="006D542A" w:rsidP="0065361F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65361F">
        <w:rPr>
          <w:rStyle w:val="FontStyle11"/>
          <w:sz w:val="20"/>
          <w:szCs w:val="20"/>
        </w:rPr>
        <w:t>КРАСНОДАРСКОГО КРАЯ</w:t>
      </w:r>
    </w:p>
    <w:p w:rsidR="006D542A" w:rsidRPr="003966DF" w:rsidRDefault="006D542A" w:rsidP="006D542A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3966DF">
        <w:rPr>
          <w:rStyle w:val="FontStyle11"/>
          <w:sz w:val="20"/>
          <w:szCs w:val="20"/>
        </w:rPr>
        <w:t xml:space="preserve">ГОСУДАРСТВЕННОЕ АВТОНОМНОЕ ПРОФЕССИОНАЛЬНОЕ ОБРАЗОВАТЕЛЬНОЕ УЧРЕЖДЕНИЕ </w:t>
      </w:r>
    </w:p>
    <w:p w:rsidR="006D542A" w:rsidRPr="003966DF" w:rsidRDefault="006D542A" w:rsidP="006D542A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3966DF">
        <w:rPr>
          <w:rStyle w:val="FontStyle11"/>
          <w:sz w:val="20"/>
          <w:szCs w:val="20"/>
        </w:rPr>
        <w:t xml:space="preserve">КРАСНОДАРСКОГО КРАЯ </w:t>
      </w:r>
    </w:p>
    <w:p w:rsidR="006D542A" w:rsidRDefault="006D542A" w:rsidP="006D542A">
      <w:pPr>
        <w:pStyle w:val="Style1"/>
        <w:widowControl/>
        <w:spacing w:line="274" w:lineRule="exact"/>
        <w:ind w:right="10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«НОВОРОССИЙСКИЙ КОЛЛЕДЖ СТРОИТЕЛЬСТВА И ЭКОНОМИКИ»</w:t>
      </w:r>
    </w:p>
    <w:p w:rsidR="006D542A" w:rsidRPr="00F22AFC" w:rsidRDefault="006D542A" w:rsidP="006D542A">
      <w:pPr>
        <w:pStyle w:val="Style1"/>
        <w:widowControl/>
        <w:spacing w:line="274" w:lineRule="exact"/>
        <w:ind w:right="10"/>
        <w:jc w:val="center"/>
        <w:rPr>
          <w:rStyle w:val="FontStyle11"/>
          <w:b/>
          <w:sz w:val="24"/>
          <w:szCs w:val="24"/>
        </w:rPr>
      </w:pPr>
      <w:r>
        <w:rPr>
          <w:rStyle w:val="FontStyle11"/>
          <w:b/>
          <w:sz w:val="24"/>
          <w:szCs w:val="24"/>
        </w:rPr>
        <w:t>(ГАПОУ КК «НКСЭ»)</w:t>
      </w:r>
    </w:p>
    <w:p w:rsidR="006D542A" w:rsidRDefault="006D542A" w:rsidP="006D542A">
      <w:pPr>
        <w:pStyle w:val="Style1"/>
        <w:widowControl/>
        <w:spacing w:line="274" w:lineRule="exact"/>
        <w:ind w:right="10"/>
        <w:jc w:val="center"/>
        <w:rPr>
          <w:rStyle w:val="FontStyle11"/>
          <w:sz w:val="24"/>
          <w:szCs w:val="24"/>
        </w:rPr>
      </w:pPr>
    </w:p>
    <w:p w:rsidR="006D542A" w:rsidRPr="00075D3A" w:rsidRDefault="006D542A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9D3" w:rsidRPr="00075D3A" w:rsidRDefault="001149D3" w:rsidP="006D54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КОМПЛЕКТ КОНТРОЛЬНО-ОЦЕНОЧНЫХ СРЕДСТВ</w:t>
      </w:r>
    </w:p>
    <w:p w:rsidR="00A46B2A" w:rsidRPr="00EE2F7D" w:rsidRDefault="00A46B2A" w:rsidP="00A4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/>
          <w:b/>
          <w:lang w:eastAsia="en-US"/>
        </w:rPr>
      </w:pPr>
      <w:r w:rsidRPr="00EE2F7D">
        <w:rPr>
          <w:rFonts w:ascii="Times New Roman" w:eastAsia="Calibri" w:hAnsi="Times New Roman"/>
          <w:b/>
          <w:sz w:val="24"/>
          <w:szCs w:val="24"/>
          <w:lang w:eastAsia="en-US"/>
        </w:rPr>
        <w:t>учебной дисциплины</w:t>
      </w:r>
      <w:r w:rsidRPr="00EE2F7D">
        <w:rPr>
          <w:rFonts w:ascii="Times New Roman" w:eastAsia="Calibri" w:hAnsi="Times New Roman"/>
          <w:b/>
          <w:lang w:eastAsia="en-US"/>
        </w:rPr>
        <w:t xml:space="preserve"> </w:t>
      </w:r>
    </w:p>
    <w:p w:rsidR="00ED6212" w:rsidRPr="00ED6212" w:rsidRDefault="00ED6212" w:rsidP="00ED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D6212">
        <w:rPr>
          <w:rFonts w:ascii="Times New Roman" w:hAnsi="Times New Roman"/>
          <w:b/>
        </w:rPr>
        <w:t>«Рынок ценных бумаг»</w:t>
      </w:r>
    </w:p>
    <w:p w:rsidR="00ED6212" w:rsidRPr="00ED6212" w:rsidRDefault="00ED6212" w:rsidP="00ED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46B2A" w:rsidRPr="00EE2F7D" w:rsidRDefault="00ED6212" w:rsidP="00ED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D6212">
        <w:rPr>
          <w:rFonts w:ascii="Times New Roman" w:hAnsi="Times New Roman"/>
          <w:b/>
        </w:rPr>
        <w:t>для  специальности 38.02.07 «Банковское дело»</w:t>
      </w:r>
    </w:p>
    <w:p w:rsidR="00ED6212" w:rsidRDefault="00ED6212" w:rsidP="00A46B2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46B2A" w:rsidRPr="00EE2F7D" w:rsidRDefault="00A46B2A" w:rsidP="00A46B2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E2F7D">
        <w:rPr>
          <w:rFonts w:ascii="Times New Roman" w:hAnsi="Times New Roman"/>
          <w:sz w:val="24"/>
          <w:szCs w:val="24"/>
          <w:lang w:eastAsia="en-US"/>
        </w:rPr>
        <w:t>(базовая подготовка)</w:t>
      </w: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542A" w:rsidRDefault="006D542A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542A" w:rsidRDefault="006D542A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542A" w:rsidRDefault="006D542A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49D3" w:rsidRPr="00075D3A" w:rsidRDefault="001149D3" w:rsidP="001149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2"/>
        </w:rPr>
      </w:pPr>
      <w:r w:rsidRPr="00075D3A">
        <w:rPr>
          <w:rFonts w:ascii="Times New Roman" w:hAnsi="Times New Roman"/>
          <w:sz w:val="28"/>
          <w:szCs w:val="28"/>
        </w:rPr>
        <w:t>201</w:t>
      </w:r>
      <w:r w:rsidR="00267803">
        <w:rPr>
          <w:rFonts w:ascii="Times New Roman" w:hAnsi="Times New Roman"/>
          <w:sz w:val="28"/>
          <w:szCs w:val="28"/>
        </w:rPr>
        <w:t>9</w:t>
      </w:r>
      <w:r w:rsidRPr="00075D3A">
        <w:rPr>
          <w:rFonts w:ascii="Times New Roman" w:hAnsi="Times New Roman"/>
          <w:sz w:val="28"/>
          <w:szCs w:val="28"/>
        </w:rPr>
        <w:t xml:space="preserve"> год</w:t>
      </w:r>
    </w:p>
    <w:p w:rsidR="001149D3" w:rsidRDefault="001149D3" w:rsidP="001149D3">
      <w:pPr>
        <w:spacing w:after="0" w:line="240" w:lineRule="auto"/>
        <w:jc w:val="both"/>
      </w:pPr>
      <w:r>
        <w:br w:type="page"/>
      </w:r>
    </w:p>
    <w:p w:rsidR="006D542A" w:rsidRDefault="006D542A" w:rsidP="001149D3">
      <w:pPr>
        <w:spacing w:after="0" w:line="240" w:lineRule="auto"/>
        <w:jc w:val="both"/>
      </w:pPr>
    </w:p>
    <w:p w:rsidR="006D542A" w:rsidRDefault="006D542A" w:rsidP="00114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14"/>
        <w:tblW w:w="9606" w:type="dxa"/>
        <w:tblLook w:val="01E0" w:firstRow="1" w:lastRow="1" w:firstColumn="1" w:lastColumn="1" w:noHBand="0" w:noVBand="0"/>
      </w:tblPr>
      <w:tblGrid>
        <w:gridCol w:w="3085"/>
        <w:gridCol w:w="3686"/>
        <w:gridCol w:w="288"/>
        <w:gridCol w:w="2547"/>
      </w:tblGrid>
      <w:tr w:rsidR="003966DF" w:rsidRPr="00A73041" w:rsidTr="00E11FF0">
        <w:tc>
          <w:tcPr>
            <w:tcW w:w="3085" w:type="dxa"/>
          </w:tcPr>
          <w:p w:rsidR="003966DF" w:rsidRPr="009F6661" w:rsidRDefault="003966DF" w:rsidP="00E11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3966DF" w:rsidRPr="00A73041" w:rsidRDefault="003966DF" w:rsidP="00E11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3966DF" w:rsidRPr="00A73041" w:rsidRDefault="003966DF" w:rsidP="00E11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r w:rsidR="00A46B2A">
              <w:rPr>
                <w:rFonts w:ascii="Times New Roman" w:hAnsi="Times New Roman"/>
                <w:bCs/>
                <w:sz w:val="24"/>
                <w:szCs w:val="24"/>
              </w:rPr>
              <w:t>М. А. Кондратюк</w:t>
            </w: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Pr="00A73041" w:rsidRDefault="003966DF" w:rsidP="00E11F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Pr="00A73041" w:rsidRDefault="003966DF" w:rsidP="0026780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«___»_______201</w:t>
            </w:r>
            <w:r w:rsidR="0026780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3966DF" w:rsidRPr="00A447F4" w:rsidRDefault="003966DF" w:rsidP="00E11FF0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Pr="00A73041" w:rsidRDefault="003966DF" w:rsidP="00E11FF0">
            <w:pPr>
              <w:spacing w:after="0" w:line="240" w:lineRule="auto"/>
              <w:ind w:hanging="533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на заседании ЦМК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Экономических дисциплин</w:t>
            </w: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«__»_____201</w:t>
            </w:r>
            <w:r w:rsidR="0026780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FD1">
              <w:rPr>
                <w:rFonts w:ascii="Times New Roman" w:hAnsi="Times New Roman"/>
                <w:bCs/>
                <w:sz w:val="24"/>
                <w:szCs w:val="24"/>
              </w:rPr>
              <w:t xml:space="preserve">____ </w:t>
            </w:r>
            <w:r w:rsidR="00A46B2A">
              <w:rPr>
                <w:rFonts w:ascii="Times New Roman" w:hAnsi="Times New Roman"/>
                <w:bCs/>
                <w:sz w:val="24"/>
                <w:szCs w:val="24"/>
              </w:rPr>
              <w:t>А. И. Лондаренко</w:t>
            </w:r>
          </w:p>
          <w:p w:rsidR="003966DF" w:rsidRPr="00A73041" w:rsidRDefault="003966DF" w:rsidP="00E11FF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gridSpan w:val="2"/>
            <w:hideMark/>
          </w:tcPr>
          <w:p w:rsidR="003966DF" w:rsidRPr="00512BEC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КОС для проведения промежуточной аттестации в форме </w:t>
            </w:r>
          </w:p>
          <w:p w:rsidR="003966DF" w:rsidRDefault="00ED6212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Дифференцированного зачета</w:t>
            </w:r>
            <w:r w:rsidR="003966DF">
              <w:rPr>
                <w:rFonts w:ascii="Times New Roman" w:hAnsi="Times New Roman"/>
                <w:bCs/>
                <w:sz w:val="24"/>
                <w:szCs w:val="24"/>
              </w:rPr>
              <w:t xml:space="preserve">  составлен</w:t>
            </w:r>
            <w:r w:rsidR="003966DF"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 на основании ФГОС </w:t>
            </w:r>
            <w:r w:rsidR="003966DF" w:rsidRPr="00975D9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3966DF" w:rsidRPr="00975D93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</w:p>
          <w:p w:rsidR="00A46B2A" w:rsidRPr="0062224D" w:rsidRDefault="003966DF" w:rsidP="00A46B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D93">
              <w:rPr>
                <w:rFonts w:ascii="Times New Roman" w:hAnsi="Times New Roman"/>
                <w:bCs/>
                <w:sz w:val="24"/>
                <w:szCs w:val="24"/>
              </w:rPr>
              <w:t>укрупненной  группы  специальностей</w:t>
            </w:r>
            <w:r w:rsidRPr="000207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6B2A" w:rsidRPr="0062224D">
              <w:rPr>
                <w:rFonts w:ascii="Times New Roman" w:hAnsi="Times New Roman"/>
                <w:bCs/>
                <w:sz w:val="24"/>
                <w:szCs w:val="24"/>
              </w:rPr>
              <w:t xml:space="preserve">38.00.00 «Экономика и управление» для специальности 38.02.07 «Банковское дело». </w:t>
            </w:r>
          </w:p>
          <w:p w:rsidR="00A46B2A" w:rsidRPr="0019476A" w:rsidRDefault="00A46B2A" w:rsidP="00A46B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РФ </w:t>
            </w:r>
          </w:p>
          <w:p w:rsidR="00A46B2A" w:rsidRPr="0019476A" w:rsidRDefault="00A46B2A" w:rsidP="00A46B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>№ 67 от 05.02.2018 г.</w:t>
            </w:r>
          </w:p>
          <w:p w:rsidR="00371A70" w:rsidRPr="0002077B" w:rsidRDefault="00A46B2A" w:rsidP="00ED621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>Зарегистр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ирован в Минюсте приказ № 50135</w:t>
            </w:r>
            <w:r w:rsidR="00ED6212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19476A">
              <w:rPr>
                <w:rFonts w:ascii="Times New Roman" w:hAnsi="Times New Roman"/>
                <w:bCs/>
                <w:sz w:val="24"/>
                <w:szCs w:val="24"/>
              </w:rPr>
              <w:t>от 26.02.2018 г.</w:t>
            </w:r>
          </w:p>
          <w:p w:rsidR="003966DF" w:rsidRPr="0002077B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3966DF" w:rsidRPr="00A73041" w:rsidTr="00E11FF0">
        <w:tc>
          <w:tcPr>
            <w:tcW w:w="3085" w:type="dxa"/>
          </w:tcPr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     </w:t>
            </w: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совет протокол №___                                               </w:t>
            </w: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«__»_____201</w:t>
            </w:r>
            <w:r w:rsidR="0026780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A73041">
              <w:rPr>
                <w:rFonts w:ascii="Times New Roman" w:hAnsi="Times New Roman"/>
                <w:bCs/>
                <w:sz w:val="24"/>
                <w:szCs w:val="24"/>
              </w:rPr>
              <w:t xml:space="preserve"> г.                                                                    </w:t>
            </w: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6DF" w:rsidRPr="00A73041" w:rsidRDefault="003966DF" w:rsidP="00E11F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 Э.М. Ребрина</w:t>
            </w:r>
          </w:p>
          <w:p w:rsidR="003966DF" w:rsidRPr="00A73041" w:rsidRDefault="003966DF" w:rsidP="00E11FF0">
            <w:pPr>
              <w:suppressAutoHyphens/>
              <w:spacing w:after="0" w:line="240" w:lineRule="auto"/>
              <w:ind w:left="180" w:hanging="18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74" w:type="dxa"/>
            <w:gridSpan w:val="2"/>
          </w:tcPr>
          <w:p w:rsidR="003966DF" w:rsidRPr="00A73041" w:rsidRDefault="003966DF" w:rsidP="00E11F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547" w:type="dxa"/>
          </w:tcPr>
          <w:p w:rsidR="003966DF" w:rsidRPr="00A73041" w:rsidRDefault="003966DF" w:rsidP="00E11FF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3966DF" w:rsidRPr="00E11FF0" w:rsidRDefault="003966DF" w:rsidP="00114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66DF" w:rsidRPr="00E11FF0" w:rsidRDefault="003966DF" w:rsidP="003966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1FF0">
        <w:rPr>
          <w:rFonts w:ascii="Times New Roman" w:hAnsi="Times New Roman"/>
          <w:bCs/>
          <w:sz w:val="24"/>
          <w:szCs w:val="24"/>
        </w:rPr>
        <w:t xml:space="preserve">Разработчик: преподаватель </w:t>
      </w:r>
      <w:r w:rsidR="00E11FF0" w:rsidRPr="00E11FF0">
        <w:rPr>
          <w:rFonts w:ascii="Times New Roman" w:hAnsi="Times New Roman"/>
          <w:bCs/>
          <w:sz w:val="24"/>
          <w:szCs w:val="24"/>
        </w:rPr>
        <w:t>спец. дисциплин</w:t>
      </w:r>
    </w:p>
    <w:p w:rsidR="003966DF" w:rsidRPr="00E11FF0" w:rsidRDefault="00A46B2A" w:rsidP="003966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</w:t>
      </w:r>
      <w:r w:rsidR="004A708E">
        <w:rPr>
          <w:rFonts w:ascii="Times New Roman" w:hAnsi="Times New Roman"/>
          <w:bCs/>
          <w:sz w:val="24"/>
          <w:szCs w:val="24"/>
        </w:rPr>
        <w:t xml:space="preserve">О. М. Полусмак </w:t>
      </w:r>
    </w:p>
    <w:p w:rsidR="00E11FF0" w:rsidRPr="00E11FF0" w:rsidRDefault="00E11FF0" w:rsidP="003966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66DF" w:rsidRPr="00E11FF0" w:rsidRDefault="003966DF" w:rsidP="003966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1FF0">
        <w:rPr>
          <w:rFonts w:ascii="Times New Roman" w:hAnsi="Times New Roman"/>
          <w:bCs/>
          <w:sz w:val="24"/>
          <w:szCs w:val="24"/>
        </w:rPr>
        <w:t>Рецензенты:</w:t>
      </w:r>
    </w:p>
    <w:p w:rsidR="003966DF" w:rsidRPr="00E11FF0" w:rsidRDefault="003966DF" w:rsidP="003966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1FF0">
        <w:rPr>
          <w:rFonts w:ascii="Times New Roman" w:hAnsi="Times New Roman"/>
          <w:bCs/>
          <w:sz w:val="24"/>
          <w:szCs w:val="24"/>
        </w:rPr>
        <w:t xml:space="preserve">Преподаватель  высшей категории спец. дисциплин </w:t>
      </w:r>
    </w:p>
    <w:p w:rsidR="003966DF" w:rsidRPr="00E11FF0" w:rsidRDefault="003966DF" w:rsidP="003966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966DF" w:rsidRPr="00E11FF0" w:rsidRDefault="00A46B2A" w:rsidP="003966D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______________Лондаренко А. И.</w:t>
      </w:r>
      <w:r w:rsidR="00E11FF0" w:rsidRPr="00E11FF0">
        <w:rPr>
          <w:rFonts w:ascii="Times New Roman" w:hAnsi="Times New Roman"/>
          <w:bCs/>
          <w:sz w:val="24"/>
          <w:szCs w:val="24"/>
        </w:rPr>
        <w:t xml:space="preserve"> </w:t>
      </w:r>
    </w:p>
    <w:p w:rsidR="003966DF" w:rsidRPr="00A73041" w:rsidRDefault="003966DF" w:rsidP="003966DF">
      <w:pPr>
        <w:spacing w:after="0" w:line="240" w:lineRule="auto"/>
        <w:rPr>
          <w:rFonts w:ascii="Times New Roman" w:hAnsi="Times New Roman"/>
        </w:rPr>
      </w:pPr>
    </w:p>
    <w:p w:rsidR="003966DF" w:rsidRDefault="003966DF" w:rsidP="003966D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A46B2A" w:rsidRPr="00FF51EA" w:rsidRDefault="00A46B2A" w:rsidP="00A46B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B2A" w:rsidRDefault="00A46B2A" w:rsidP="003966D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A46B2A" w:rsidRDefault="00A46B2A" w:rsidP="003966DF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A46B2A" w:rsidRDefault="00A46B2A" w:rsidP="003966D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66DF" w:rsidRDefault="003966DF" w:rsidP="00114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66DF" w:rsidRDefault="003966DF" w:rsidP="00114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966DF" w:rsidRDefault="003966DF" w:rsidP="001149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D542A" w:rsidRDefault="006D542A" w:rsidP="001149D3">
      <w:pPr>
        <w:spacing w:after="0" w:line="240" w:lineRule="auto"/>
        <w:jc w:val="both"/>
      </w:pPr>
    </w:p>
    <w:p w:rsidR="006D542A" w:rsidRPr="004179D8" w:rsidRDefault="006D542A" w:rsidP="00114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9D3" w:rsidRDefault="001149D3" w:rsidP="001149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0F28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1149D3" w:rsidRPr="00BA0018" w:rsidRDefault="001149D3" w:rsidP="001149D3"/>
    <w:p w:rsidR="001149D3" w:rsidRPr="00750F28" w:rsidRDefault="001149D3" w:rsidP="001149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A04" w:rsidRPr="00CE5A04" w:rsidRDefault="00CE5A04" w:rsidP="00CE5A04">
      <w:pPr>
        <w:pStyle w:val="2"/>
        <w:tabs>
          <w:tab w:val="right" w:pos="9355"/>
        </w:tabs>
        <w:spacing w:line="600" w:lineRule="auto"/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 w:rsidRPr="00CE5A04">
        <w:rPr>
          <w:rFonts w:ascii="Times New Roman" w:hAnsi="Times New Roman"/>
          <w:color w:val="auto"/>
          <w:sz w:val="24"/>
          <w:szCs w:val="24"/>
        </w:rPr>
        <w:t>1. ПАСПОРТ КОМПЛЕКТА ОЦЕНОЧНЫХ СРЕДСТВ</w:t>
      </w:r>
      <w:r w:rsidRPr="00CE5A04">
        <w:rPr>
          <w:rFonts w:ascii="Times New Roman" w:hAnsi="Times New Roman"/>
          <w:color w:val="auto"/>
          <w:sz w:val="24"/>
          <w:szCs w:val="24"/>
        </w:rPr>
        <w:tab/>
        <w:t>4</w:t>
      </w:r>
    </w:p>
    <w:p w:rsidR="00CE5A04" w:rsidRPr="00CE5A04" w:rsidRDefault="00CE5A04" w:rsidP="00CE5A04">
      <w:pPr>
        <w:pStyle w:val="2"/>
        <w:tabs>
          <w:tab w:val="right" w:pos="9355"/>
        </w:tabs>
        <w:spacing w:line="600" w:lineRule="auto"/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 w:rsidRPr="00CE5A04">
        <w:rPr>
          <w:rFonts w:ascii="Times New Roman" w:hAnsi="Times New Roman"/>
          <w:color w:val="auto"/>
          <w:sz w:val="24"/>
          <w:szCs w:val="24"/>
        </w:rPr>
        <w:t>2. РЕЗУЛЬТАТЫ ОСВОЕНИЯ МОДУЛЯ, ПОДЛЕЖАЩИЕ ПРОВЕРКЕ</w:t>
      </w:r>
      <w:r w:rsidRPr="00CE5A04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4</w:t>
      </w:r>
    </w:p>
    <w:p w:rsidR="00CE5A04" w:rsidRPr="00CE5A04" w:rsidRDefault="00CE5A04" w:rsidP="00CE5A04">
      <w:pPr>
        <w:pStyle w:val="2"/>
        <w:tabs>
          <w:tab w:val="right" w:pos="9355"/>
        </w:tabs>
        <w:spacing w:line="600" w:lineRule="auto"/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 w:rsidRPr="00CE5A04">
        <w:rPr>
          <w:rFonts w:ascii="Times New Roman" w:hAnsi="Times New Roman"/>
          <w:color w:val="auto"/>
          <w:sz w:val="24"/>
          <w:szCs w:val="24"/>
        </w:rPr>
        <w:t>3. ОЦЕНКА ОСВОЕНИЯ  ПРОФЕССИОНАЛЬНОГО МОДУ</w:t>
      </w:r>
      <w:bookmarkStart w:id="0" w:name="_GoBack"/>
      <w:bookmarkEnd w:id="0"/>
      <w:r w:rsidRPr="00CE5A04">
        <w:rPr>
          <w:rFonts w:ascii="Times New Roman" w:hAnsi="Times New Roman"/>
          <w:color w:val="auto"/>
          <w:sz w:val="24"/>
          <w:szCs w:val="24"/>
        </w:rPr>
        <w:t>ЛЯ</w:t>
      </w:r>
      <w:r w:rsidRPr="00CE5A04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5</w:t>
      </w:r>
    </w:p>
    <w:p w:rsidR="007C3DAC" w:rsidRPr="006A0DC4" w:rsidRDefault="007C3DAC" w:rsidP="00CE5A04">
      <w:pPr>
        <w:pStyle w:val="2"/>
        <w:tabs>
          <w:tab w:val="right" w:pos="9355"/>
        </w:tabs>
        <w:spacing w:before="0" w:line="600" w:lineRule="auto"/>
        <w:ind w:left="42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E5A04">
        <w:rPr>
          <w:rFonts w:ascii="Times New Roman" w:hAnsi="Times New Roman"/>
          <w:color w:val="auto"/>
          <w:sz w:val="24"/>
          <w:szCs w:val="24"/>
        </w:rPr>
        <w:tab/>
      </w:r>
    </w:p>
    <w:p w:rsidR="001149D3" w:rsidRPr="00E468A0" w:rsidRDefault="001149D3" w:rsidP="008620A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E468A0">
        <w:rPr>
          <w:rFonts w:ascii="Times New Roman" w:hAnsi="Times New Roman"/>
          <w:b/>
          <w:sz w:val="24"/>
          <w:szCs w:val="24"/>
        </w:rPr>
        <w:lastRenderedPageBreak/>
        <w:t>1 ПАСПОРТ КОМПЛЕКТА ОЦЕНОЧНЫХ СРЕДСТВ</w:t>
      </w:r>
    </w:p>
    <w:p w:rsidR="007C3DAC" w:rsidRPr="007C3DAC" w:rsidRDefault="001149D3" w:rsidP="007C3DAC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C3DAC">
        <w:rPr>
          <w:rFonts w:ascii="Times New Roman" w:hAnsi="Times New Roman"/>
          <w:sz w:val="24"/>
          <w:szCs w:val="24"/>
        </w:rPr>
        <w:t xml:space="preserve">Комплект оценочных средств (КОС) предназначен для </w:t>
      </w:r>
      <w:r w:rsidR="007C3DAC" w:rsidRPr="007C3DAC">
        <w:rPr>
          <w:rFonts w:ascii="Times New Roman" w:hAnsi="Times New Roman"/>
          <w:sz w:val="24"/>
          <w:szCs w:val="24"/>
        </w:rPr>
        <w:t xml:space="preserve">контроля и </w:t>
      </w:r>
      <w:r w:rsidRPr="007C3DAC">
        <w:rPr>
          <w:rFonts w:ascii="Times New Roman" w:hAnsi="Times New Roman"/>
          <w:sz w:val="24"/>
          <w:szCs w:val="24"/>
        </w:rPr>
        <w:t xml:space="preserve">оценки </w:t>
      </w:r>
      <w:r w:rsidR="007C3DAC" w:rsidRPr="007C3DAC">
        <w:rPr>
          <w:rFonts w:ascii="Times New Roman" w:hAnsi="Times New Roman"/>
          <w:sz w:val="24"/>
          <w:szCs w:val="24"/>
        </w:rPr>
        <w:t xml:space="preserve">образовательных </w:t>
      </w:r>
      <w:r w:rsidRPr="007C3DAC">
        <w:rPr>
          <w:rFonts w:ascii="Times New Roman" w:hAnsi="Times New Roman"/>
          <w:sz w:val="24"/>
          <w:szCs w:val="24"/>
        </w:rPr>
        <w:t xml:space="preserve">результатов </w:t>
      </w:r>
      <w:r w:rsidR="007C3DAC" w:rsidRPr="007C3DAC">
        <w:rPr>
          <w:rFonts w:ascii="Times New Roman" w:hAnsi="Times New Roman"/>
          <w:sz w:val="24"/>
          <w:szCs w:val="24"/>
        </w:rPr>
        <w:t xml:space="preserve">образовательных достижений обучающихся, освоивших программу учебной дисциплины </w:t>
      </w:r>
      <w:r w:rsidR="00ED6212"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«Рынок ценных бумаг» </w:t>
      </w:r>
      <w:r w:rsidR="007C3DAC" w:rsidRPr="007C3DAC">
        <w:rPr>
          <w:rFonts w:ascii="Times New Roman" w:hAnsi="Times New Roman"/>
          <w:sz w:val="24"/>
          <w:szCs w:val="24"/>
        </w:rPr>
        <w:t xml:space="preserve"> </w:t>
      </w:r>
      <w:r w:rsidR="007C3DAC" w:rsidRPr="007C3DAC">
        <w:rPr>
          <w:rFonts w:ascii="Times New Roman" w:eastAsia="Calibri" w:hAnsi="Times New Roman"/>
          <w:sz w:val="24"/>
          <w:szCs w:val="24"/>
          <w:lang w:eastAsia="en-US"/>
        </w:rPr>
        <w:t>для  специальности 38.02.07 «Банковское дело»</w:t>
      </w:r>
      <w:r w:rsidR="007C3DAC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C3DAC" w:rsidRPr="00ED6212" w:rsidRDefault="001149D3" w:rsidP="007C3DAC">
      <w:pPr>
        <w:keepNext/>
        <w:keepLines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КОС включает контрольные материалы для проведения </w:t>
      </w:r>
      <w:r w:rsidR="007C3DAC" w:rsidRPr="00F55051">
        <w:rPr>
          <w:rFonts w:ascii="Times New Roman" w:hAnsi="Times New Roman"/>
          <w:sz w:val="24"/>
          <w:szCs w:val="24"/>
        </w:rPr>
        <w:t xml:space="preserve">текущего контроля и промежуточной аттестации в </w:t>
      </w:r>
      <w:r w:rsidR="007C3DAC" w:rsidRPr="00ED6212">
        <w:rPr>
          <w:rFonts w:ascii="Times New Roman" w:hAnsi="Times New Roman"/>
          <w:b/>
          <w:sz w:val="24"/>
          <w:szCs w:val="24"/>
        </w:rPr>
        <w:t xml:space="preserve">форме </w:t>
      </w:r>
      <w:r w:rsidR="0094612C">
        <w:rPr>
          <w:rFonts w:ascii="Times New Roman" w:hAnsi="Times New Roman"/>
          <w:b/>
          <w:sz w:val="24"/>
          <w:szCs w:val="24"/>
        </w:rPr>
        <w:t>дифференцирова</w:t>
      </w:r>
      <w:r w:rsidR="00ED6212" w:rsidRPr="00ED6212">
        <w:rPr>
          <w:rFonts w:ascii="Times New Roman" w:hAnsi="Times New Roman"/>
          <w:b/>
          <w:sz w:val="24"/>
          <w:szCs w:val="24"/>
        </w:rPr>
        <w:t>нного зачета</w:t>
      </w:r>
      <w:r w:rsidR="007C3DAC" w:rsidRPr="00ED6212">
        <w:rPr>
          <w:rFonts w:ascii="Times New Roman" w:hAnsi="Times New Roman"/>
          <w:b/>
          <w:sz w:val="24"/>
          <w:szCs w:val="24"/>
        </w:rPr>
        <w:t>.</w:t>
      </w:r>
    </w:p>
    <w:p w:rsidR="007C3DAC" w:rsidRPr="007C3DAC" w:rsidRDefault="007C3DAC" w:rsidP="007C3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3DAC">
        <w:rPr>
          <w:rFonts w:ascii="Times New Roman" w:hAnsi="Times New Roman"/>
          <w:sz w:val="24"/>
          <w:szCs w:val="24"/>
        </w:rPr>
        <w:t>КОС разработан на основании:</w:t>
      </w:r>
    </w:p>
    <w:p w:rsidR="007C3DAC" w:rsidRPr="00FF51EA" w:rsidRDefault="007C3DAC" w:rsidP="007C3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3DAC">
        <w:rPr>
          <w:rFonts w:ascii="Times New Roman" w:hAnsi="Times New Roman"/>
          <w:sz w:val="24"/>
          <w:szCs w:val="24"/>
        </w:rPr>
        <w:t xml:space="preserve">- программы подготовки специалистов среднего звена (основной профессиональной образовательной программы) в соответствии с ФГОС СПО </w:t>
      </w:r>
      <w:r w:rsidRPr="007C3DAC">
        <w:rPr>
          <w:rFonts w:ascii="Times New Roman" w:eastAsia="Calibri" w:hAnsi="Times New Roman"/>
          <w:sz w:val="24"/>
          <w:szCs w:val="24"/>
          <w:lang w:eastAsia="en-US"/>
        </w:rPr>
        <w:t>для  специальности 38.02.07 «Банковское дело»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D6212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ED6212">
        <w:rPr>
          <w:rFonts w:ascii="Times New Roman" w:eastAsia="Calibri" w:hAnsi="Times New Roman"/>
          <w:kern w:val="32"/>
          <w:sz w:val="24"/>
          <w:szCs w:val="24"/>
          <w:lang w:eastAsia="en-US"/>
        </w:rPr>
        <w:t>дисциплине</w:t>
      </w:r>
      <w:r w:rsidR="00ED6212"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«Рынок ценных бумаг»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1EA">
        <w:rPr>
          <w:rFonts w:ascii="Times New Roman" w:hAnsi="Times New Roman"/>
          <w:sz w:val="24"/>
          <w:szCs w:val="24"/>
        </w:rPr>
        <w:t>базовая подготовка;</w:t>
      </w:r>
    </w:p>
    <w:p w:rsidR="007C3DAC" w:rsidRPr="007C3DAC" w:rsidRDefault="007C3DAC" w:rsidP="007C3DAC">
      <w:pPr>
        <w:spacing w:after="0" w:line="360" w:lineRule="auto"/>
        <w:jc w:val="both"/>
        <w:rPr>
          <w:rFonts w:ascii="Times New Roman" w:hAnsi="Times New Roman"/>
        </w:rPr>
      </w:pPr>
      <w:r w:rsidRPr="00FF51EA">
        <w:rPr>
          <w:rFonts w:ascii="Times New Roman" w:hAnsi="Times New Roman"/>
          <w:sz w:val="24"/>
          <w:szCs w:val="24"/>
        </w:rPr>
        <w:t>- рабочей</w:t>
      </w:r>
      <w:r w:rsidRPr="00F55051">
        <w:rPr>
          <w:rFonts w:ascii="Times New Roman" w:hAnsi="Times New Roman"/>
          <w:sz w:val="24"/>
          <w:szCs w:val="24"/>
        </w:rPr>
        <w:t xml:space="preserve"> программы учебной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3DAC">
        <w:rPr>
          <w:rFonts w:ascii="Times New Roman" w:hAnsi="Times New Roman"/>
        </w:rPr>
        <w:t>«</w:t>
      </w:r>
      <w:r w:rsidR="00ED6212"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>Рынок ценных бумаг</w:t>
      </w:r>
      <w:r w:rsidRPr="007C3DAC">
        <w:rPr>
          <w:rFonts w:ascii="Times New Roman" w:hAnsi="Times New Roman"/>
        </w:rPr>
        <w:t>»</w:t>
      </w:r>
    </w:p>
    <w:p w:rsidR="007C3DAC" w:rsidRPr="007C3DAC" w:rsidRDefault="007C3DAC" w:rsidP="007C3D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3DAC">
        <w:rPr>
          <w:rFonts w:ascii="Times New Roman" w:eastAsia="Calibri" w:hAnsi="Times New Roman"/>
          <w:sz w:val="24"/>
          <w:szCs w:val="24"/>
          <w:lang w:eastAsia="en-US"/>
        </w:rPr>
        <w:t>для  специальности 38.02.07 «Банковское дело»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149D3" w:rsidRPr="00E468A0" w:rsidRDefault="001149D3" w:rsidP="00114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468A0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E468A0">
        <w:rPr>
          <w:rFonts w:ascii="Times New Roman" w:hAnsi="Times New Roman"/>
          <w:b/>
          <w:sz w:val="24"/>
          <w:szCs w:val="24"/>
        </w:rPr>
        <w:t>РЕЗУЛЬТАТЫ ОСВОЕНИЯ МОДУЛЯ, ПОДЛЕЖАЩИЕ ПРОВЕРКЕ</w:t>
      </w:r>
    </w:p>
    <w:p w:rsidR="001149D3" w:rsidRPr="00E468A0" w:rsidRDefault="001149D3" w:rsidP="00114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68A0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E468A0">
        <w:rPr>
          <w:rFonts w:ascii="Times New Roman" w:hAnsi="Times New Roman"/>
          <w:b/>
          <w:sz w:val="24"/>
          <w:szCs w:val="24"/>
        </w:rPr>
        <w:t>Профессиональные и общие компетенции</w:t>
      </w:r>
    </w:p>
    <w:p w:rsidR="001149D3" w:rsidRPr="00E468A0" w:rsidRDefault="00ED6212" w:rsidP="00114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>Особое значение дисциплина имеет при формировании и развитии следующих общих компетенций:</w:t>
      </w:r>
      <w:r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</w:t>
      </w: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>ОК 01.</w:t>
      </w:r>
      <w:r>
        <w:rPr>
          <w:rFonts w:ascii="Times New Roman" w:eastAsia="Calibri" w:hAnsi="Times New Roman"/>
          <w:kern w:val="32"/>
          <w:sz w:val="24"/>
          <w:szCs w:val="24"/>
          <w:lang w:eastAsia="en-US"/>
        </w:rPr>
        <w:t>-</w:t>
      </w: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kern w:val="32"/>
          <w:sz w:val="24"/>
          <w:szCs w:val="24"/>
          <w:lang w:eastAsia="en-US"/>
        </w:rPr>
        <w:t xml:space="preserve"> </w:t>
      </w:r>
      <w:r w:rsidRPr="00372F15">
        <w:rPr>
          <w:rFonts w:ascii="Times New Roman" w:eastAsia="Calibri" w:hAnsi="Times New Roman"/>
          <w:kern w:val="32"/>
          <w:sz w:val="24"/>
          <w:szCs w:val="24"/>
          <w:lang w:eastAsia="en-US"/>
        </w:rPr>
        <w:t>ОК 05. ОК 09. ОК 10. ОК 11</w:t>
      </w:r>
    </w:p>
    <w:p w:rsidR="00B31277" w:rsidRDefault="00B31277" w:rsidP="00B312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277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  <w:r>
        <w:rPr>
          <w:rFonts w:ascii="Times New Roman" w:hAnsi="Times New Roman"/>
          <w:sz w:val="24"/>
          <w:szCs w:val="24"/>
        </w:rPr>
        <w:t>:</w:t>
      </w:r>
    </w:p>
    <w:p w:rsidR="00B31277" w:rsidRPr="00B31277" w:rsidRDefault="00B31277" w:rsidP="00B3127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90"/>
        <w:gridCol w:w="5699"/>
      </w:tblGrid>
      <w:tr w:rsidR="00ED6212" w:rsidRPr="00372F15" w:rsidTr="0094612C">
        <w:trPr>
          <w:trHeight w:val="114"/>
        </w:trPr>
        <w:tc>
          <w:tcPr>
            <w:tcW w:w="1129" w:type="dxa"/>
            <w:vAlign w:val="center"/>
            <w:hideMark/>
          </w:tcPr>
          <w:p w:rsidR="00ED6212" w:rsidRPr="00372F15" w:rsidRDefault="00ED6212" w:rsidP="00ED62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Код ОК</w:t>
            </w:r>
          </w:p>
        </w:tc>
        <w:tc>
          <w:tcPr>
            <w:tcW w:w="3090" w:type="dxa"/>
            <w:vAlign w:val="center"/>
            <w:hideMark/>
          </w:tcPr>
          <w:p w:rsidR="00ED6212" w:rsidRPr="00372F15" w:rsidRDefault="00ED6212" w:rsidP="00ED62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Умения</w:t>
            </w:r>
          </w:p>
        </w:tc>
        <w:tc>
          <w:tcPr>
            <w:tcW w:w="5699" w:type="dxa"/>
            <w:vAlign w:val="center"/>
            <w:hideMark/>
          </w:tcPr>
          <w:p w:rsidR="00ED6212" w:rsidRPr="00372F15" w:rsidRDefault="00ED6212" w:rsidP="00ED621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Знания</w:t>
            </w:r>
          </w:p>
        </w:tc>
      </w:tr>
      <w:tr w:rsidR="00ED6212" w:rsidRPr="00372F15" w:rsidTr="0094612C">
        <w:trPr>
          <w:trHeight w:val="888"/>
        </w:trPr>
        <w:tc>
          <w:tcPr>
            <w:tcW w:w="1129" w:type="dxa"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01</w:t>
            </w:r>
          </w:p>
        </w:tc>
        <w:tc>
          <w:tcPr>
            <w:tcW w:w="3090" w:type="dxa"/>
            <w:vMerge w:val="restart"/>
            <w:vAlign w:val="center"/>
          </w:tcPr>
          <w:p w:rsidR="00ED6212" w:rsidRPr="00372F15" w:rsidRDefault="00ED6212" w:rsidP="00ED6212">
            <w:pPr>
              <w:widowControl w:val="0"/>
              <w:tabs>
                <w:tab w:val="left" w:pos="348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  <w:p w:rsidR="00ED6212" w:rsidRPr="00372F15" w:rsidRDefault="00ED6212" w:rsidP="00ED6212">
            <w:pPr>
              <w:widowControl w:val="0"/>
              <w:tabs>
                <w:tab w:val="left" w:pos="348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оформлять документы по выпуску и продаже ценных бумаг банка;</w:t>
            </w:r>
          </w:p>
          <w:p w:rsidR="00ED6212" w:rsidRPr="00372F15" w:rsidRDefault="00ED6212" w:rsidP="00ED6212">
            <w:pPr>
              <w:widowControl w:val="0"/>
              <w:tabs>
                <w:tab w:val="left" w:pos="348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рассчитывать, оформлять начисление и выплату доходов (дивидендов, процентов, дисконта) по ценным бумагам банка;</w:t>
            </w:r>
          </w:p>
          <w:p w:rsidR="00ED6212" w:rsidRPr="00372F15" w:rsidRDefault="00ED6212" w:rsidP="00ED6212">
            <w:pPr>
              <w:widowControl w:val="0"/>
              <w:tabs>
                <w:tab w:val="left" w:pos="348"/>
              </w:tabs>
              <w:spacing w:after="0" w:line="240" w:lineRule="auto"/>
              <w:ind w:left="33"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проводить сравнительную оценку инвестиционного качества ценных бумаг, оценивать степень</w:t>
            </w:r>
          </w:p>
          <w:p w:rsidR="00ED6212" w:rsidRPr="00372F15" w:rsidRDefault="00ED6212" w:rsidP="00ED62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- оформлять документы при совершении операций с ценными бумагами сторонних эмитентов на организованном рынке ценных бумаг.</w:t>
            </w:r>
          </w:p>
        </w:tc>
        <w:tc>
          <w:tcPr>
            <w:tcW w:w="5699" w:type="dxa"/>
            <w:vMerge w:val="restart"/>
            <w:vAlign w:val="center"/>
          </w:tcPr>
          <w:p w:rsidR="00ED6212" w:rsidRPr="00372F15" w:rsidRDefault="00ED6212" w:rsidP="00ED6212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ED6212" w:rsidRPr="00372F15" w:rsidRDefault="00ED6212" w:rsidP="00ED6212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выплаты дохода по долевым и долговым эмиссионным ценным бумагам;</w:t>
            </w:r>
          </w:p>
          <w:p w:rsidR="00ED6212" w:rsidRPr="00372F15" w:rsidRDefault="00ED6212" w:rsidP="00ED6212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условия выпуска и обращения депозитных и сберегательных сертификатов и порядок их регистрации;</w:t>
            </w:r>
          </w:p>
          <w:p w:rsidR="00ED6212" w:rsidRPr="00372F15" w:rsidRDefault="00ED6212" w:rsidP="00ED6212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ED6212" w:rsidRPr="00372F15" w:rsidRDefault="00ED6212" w:rsidP="00ED6212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выпуска и обращения собственных векселей банка;</w:t>
            </w:r>
          </w:p>
          <w:p w:rsidR="00ED6212" w:rsidRPr="00372F15" w:rsidRDefault="00ED6212" w:rsidP="00ED6212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расчёта и выплаты доходов по собственным ценным бумагам банка (дивидендов, процентов, дисконта);</w:t>
            </w:r>
          </w:p>
          <w:p w:rsidR="00ED6212" w:rsidRPr="00372F15" w:rsidRDefault="00ED6212" w:rsidP="00ED6212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оценки доходности и ликвидности различных видов ценных бумаг;</w:t>
            </w:r>
          </w:p>
          <w:p w:rsidR="00ED6212" w:rsidRPr="00372F15" w:rsidRDefault="00ED6212" w:rsidP="00ED6212">
            <w:pPr>
              <w:widowControl w:val="0"/>
              <w:tabs>
                <w:tab w:val="left" w:pos="312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определения степени инвестиционного риска и эффективности вложений в ценные бумаги;</w:t>
            </w:r>
          </w:p>
          <w:p w:rsidR="00ED6212" w:rsidRPr="00372F15" w:rsidRDefault="00ED6212" w:rsidP="00ED6212">
            <w:pPr>
              <w:widowControl w:val="0"/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порядок оформления операций доверительного управления;</w:t>
            </w:r>
          </w:p>
          <w:p w:rsidR="00ED6212" w:rsidRPr="00372F15" w:rsidRDefault="00ED6212" w:rsidP="00ED6212">
            <w:pPr>
              <w:widowControl w:val="0"/>
              <w:tabs>
                <w:tab w:val="left" w:pos="337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hAnsi="Times New Roman"/>
                <w:sz w:val="23"/>
                <w:szCs w:val="23"/>
                <w:lang w:eastAsia="en-US"/>
              </w:rPr>
              <w:t>- условия создания общих фондов банковского управления и регламентация их деятельности;</w:t>
            </w:r>
          </w:p>
          <w:p w:rsidR="00ED6212" w:rsidRPr="00372F15" w:rsidRDefault="00ED6212" w:rsidP="00ED62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- порядок предоставления депозитарных услуг.</w:t>
            </w:r>
          </w:p>
        </w:tc>
      </w:tr>
      <w:tr w:rsidR="00ED6212" w:rsidRPr="00372F15" w:rsidTr="0094612C">
        <w:trPr>
          <w:trHeight w:val="845"/>
        </w:trPr>
        <w:tc>
          <w:tcPr>
            <w:tcW w:w="1129" w:type="dxa"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02</w:t>
            </w:r>
          </w:p>
        </w:tc>
        <w:tc>
          <w:tcPr>
            <w:tcW w:w="3090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699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D6212" w:rsidRPr="00372F15" w:rsidTr="0094612C">
        <w:trPr>
          <w:trHeight w:val="842"/>
        </w:trPr>
        <w:tc>
          <w:tcPr>
            <w:tcW w:w="1129" w:type="dxa"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03</w:t>
            </w:r>
          </w:p>
        </w:tc>
        <w:tc>
          <w:tcPr>
            <w:tcW w:w="3090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699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D6212" w:rsidRPr="00372F15" w:rsidTr="0094612C">
        <w:trPr>
          <w:trHeight w:val="833"/>
        </w:trPr>
        <w:tc>
          <w:tcPr>
            <w:tcW w:w="1129" w:type="dxa"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04</w:t>
            </w:r>
          </w:p>
        </w:tc>
        <w:tc>
          <w:tcPr>
            <w:tcW w:w="3090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699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D6212" w:rsidRPr="00372F15" w:rsidTr="0094612C">
        <w:trPr>
          <w:trHeight w:val="839"/>
        </w:trPr>
        <w:tc>
          <w:tcPr>
            <w:tcW w:w="1129" w:type="dxa"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05</w:t>
            </w:r>
          </w:p>
        </w:tc>
        <w:tc>
          <w:tcPr>
            <w:tcW w:w="3090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699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D6212" w:rsidRPr="00372F15" w:rsidTr="0094612C">
        <w:trPr>
          <w:trHeight w:val="854"/>
        </w:trPr>
        <w:tc>
          <w:tcPr>
            <w:tcW w:w="1129" w:type="dxa"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09</w:t>
            </w:r>
          </w:p>
        </w:tc>
        <w:tc>
          <w:tcPr>
            <w:tcW w:w="3090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699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D6212" w:rsidRPr="00372F15" w:rsidTr="0094612C">
        <w:trPr>
          <w:trHeight w:val="976"/>
        </w:trPr>
        <w:tc>
          <w:tcPr>
            <w:tcW w:w="1129" w:type="dxa"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10</w:t>
            </w:r>
          </w:p>
        </w:tc>
        <w:tc>
          <w:tcPr>
            <w:tcW w:w="3090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699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  <w:tr w:rsidR="00ED6212" w:rsidRPr="00372F15" w:rsidTr="0094612C">
        <w:trPr>
          <w:trHeight w:val="212"/>
        </w:trPr>
        <w:tc>
          <w:tcPr>
            <w:tcW w:w="1129" w:type="dxa"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  <w:r w:rsidRPr="00372F15"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  <w:t>ОК 11</w:t>
            </w:r>
          </w:p>
        </w:tc>
        <w:tc>
          <w:tcPr>
            <w:tcW w:w="3090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  <w:tc>
          <w:tcPr>
            <w:tcW w:w="5699" w:type="dxa"/>
            <w:vMerge/>
            <w:vAlign w:val="center"/>
          </w:tcPr>
          <w:p w:rsidR="00ED6212" w:rsidRPr="00372F15" w:rsidRDefault="00ED6212" w:rsidP="00ED6212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kern w:val="32"/>
                <w:sz w:val="23"/>
                <w:szCs w:val="23"/>
                <w:lang w:eastAsia="en-US"/>
              </w:rPr>
            </w:pPr>
          </w:p>
        </w:tc>
      </w:tr>
    </w:tbl>
    <w:p w:rsidR="0094612C" w:rsidRPr="0094612C" w:rsidRDefault="0094612C" w:rsidP="009461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612C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2 </w:t>
      </w:r>
      <w:r w:rsidRPr="0094612C">
        <w:rPr>
          <w:rFonts w:ascii="Times New Roman" w:hAnsi="Times New Roman"/>
          <w:b/>
          <w:sz w:val="24"/>
          <w:szCs w:val="24"/>
        </w:rPr>
        <w:t>Комплект оценочных средств</w:t>
      </w:r>
      <w:r w:rsidRPr="0094612C">
        <w:rPr>
          <w:rFonts w:ascii="Times New Roman" w:hAnsi="Times New Roman"/>
          <w:sz w:val="24"/>
          <w:szCs w:val="24"/>
        </w:rPr>
        <w:t>.</w:t>
      </w:r>
    </w:p>
    <w:p w:rsidR="0094612C" w:rsidRPr="00EA312A" w:rsidRDefault="0094612C" w:rsidP="0094612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312A">
        <w:rPr>
          <w:rFonts w:ascii="Times New Roman" w:hAnsi="Times New Roman"/>
          <w:b/>
          <w:sz w:val="24"/>
          <w:szCs w:val="24"/>
        </w:rPr>
        <w:t xml:space="preserve">2.2. 1. </w:t>
      </w:r>
      <w:r w:rsidRPr="00EA312A">
        <w:rPr>
          <w:rFonts w:ascii="Times New Roman" w:hAnsi="Times New Roman"/>
          <w:b/>
          <w:color w:val="000000"/>
          <w:sz w:val="24"/>
          <w:szCs w:val="24"/>
        </w:rPr>
        <w:t>Рубежная аттестация проходит в форме тестирования.</w:t>
      </w:r>
    </w:p>
    <w:p w:rsidR="0094612C" w:rsidRPr="00EA312A" w:rsidRDefault="0094612C" w:rsidP="009461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A312A">
        <w:rPr>
          <w:rFonts w:ascii="Times New Roman" w:hAnsi="Times New Roman"/>
          <w:b/>
          <w:i/>
          <w:sz w:val="24"/>
          <w:szCs w:val="24"/>
        </w:rPr>
        <w:t>Тестовое задание №1</w:t>
      </w:r>
    </w:p>
    <w:p w:rsidR="00EA312A" w:rsidRPr="003E13E8" w:rsidRDefault="00EA312A" w:rsidP="00EA312A">
      <w:pPr>
        <w:pStyle w:val="a3"/>
        <w:numPr>
          <w:ilvl w:val="0"/>
          <w:numId w:val="36"/>
        </w:numPr>
      </w:pPr>
      <w:r w:rsidRPr="003E13E8">
        <w:t>В ГК РФ дается следующее оппределение ценной бумаги: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документ, удостоверяющий с соблюдением установленной формы и обязательных реквизитов имущественные права,осуществление или передача которых возможны только при его предъявлении: с передачей ценной бумаги переходях все удостоверяемые ею права в совокупности;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 денежный документ, удостоверяющий право владения или отношения займа, определяющий взаимоотношения между лицом. Выпустившим этот документ, и его владельцем, и предусматривающий выплату доходов в виде дивидендов или процентов;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В)форма  существования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3E8">
        <w:rPr>
          <w:rFonts w:ascii="Times New Roman" w:hAnsi="Times New Roman"/>
          <w:sz w:val="24"/>
          <w:szCs w:val="24"/>
        </w:rPr>
        <w:t>капитала, отличная от его товарной, производительной и денежной форм, которая может передаваться  вместо него самого, обращаться на рынке как товар и приносить доход.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2. Бездокументарные формы выражения имущественного права (обязательства) возникающего в связи с изменением цены базисного актива, т. Е. актива, лежащего в основе данной бумаги,-это: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производные ценные бумаги;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Б)основные ценные бумаги;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 эмиссионные ценные бумаги.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3.Ценная бумага, права о которой могут принадлежать названнгому в ней лицу, которое само осуществляет эти права или назначает своим приказом другое правомочное лицо,-это: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именнач ценная бумага;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Б)ордерная ценнная бумага;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 предъявительск4ая ценная бумага.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4.Права по ордерной ценной бумаге передаются: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в порядке, установленном для уступки требований (цессии);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 путем совершения на ценной бумаге передаточной надписи-индоссамента;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 путем вручения  другому лицу.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5. Форма, выпуска, при которой владелец устанавливается на основании записи в системе ведения реестра владельцев ценных бумаг или.  В случае депонирования ценных бумаг, на основании записи по счету депо, -это: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бездокументарная форма эмиссионных ценных бумаг;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 документарная форма эмиссионных ценных бумаг.</w:t>
      </w:r>
    </w:p>
    <w:p w:rsidR="00EA312A" w:rsidRDefault="00EA312A" w:rsidP="009461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94612C" w:rsidRPr="00EA312A" w:rsidRDefault="0094612C" w:rsidP="009461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A312A">
        <w:rPr>
          <w:rFonts w:ascii="Times New Roman" w:hAnsi="Times New Roman"/>
          <w:b/>
          <w:i/>
          <w:sz w:val="24"/>
          <w:szCs w:val="24"/>
        </w:rPr>
        <w:t>Тестовое задание №2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E13E8">
        <w:rPr>
          <w:rFonts w:ascii="Times New Roman" w:hAnsi="Times New Roman"/>
          <w:sz w:val="24"/>
          <w:szCs w:val="24"/>
        </w:rPr>
        <w:t xml:space="preserve">.Ценные бумаги, предусматривающие возврат суммы </w:t>
      </w:r>
      <w:r>
        <w:rPr>
          <w:rFonts w:ascii="Times New Roman" w:hAnsi="Times New Roman"/>
          <w:sz w:val="24"/>
          <w:szCs w:val="24"/>
        </w:rPr>
        <w:t>долга к определенной дате и выпл</w:t>
      </w:r>
      <w:r w:rsidRPr="003E13E8">
        <w:rPr>
          <w:rFonts w:ascii="Times New Roman" w:hAnsi="Times New Roman"/>
          <w:sz w:val="24"/>
          <w:szCs w:val="24"/>
        </w:rPr>
        <w:t>ату определенного процента, -это: а) долговые ценные бумаги;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 долевые ценные бумаги;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 бессрочные ценные бумаги.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E13E8">
        <w:rPr>
          <w:rFonts w:ascii="Times New Roman" w:hAnsi="Times New Roman"/>
          <w:sz w:val="24"/>
          <w:szCs w:val="24"/>
        </w:rPr>
        <w:t>. В случае бездокументарной формы эмиссионных ценных бумаг  владелец устанавливается: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на основании записи в системе ведения реестра владельцев ценных бумаг или предъявления оформленного надлежащим образом сертификата ценной бумаги;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 на основании записи в системе ведения реестра владельцев ценных бумаг или в случае депонирования ценных бумаг записи по счету депо;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lastRenderedPageBreak/>
        <w:t>В) на основании предъявления оформленного надлежащим сертификата ценной бумаги или в случае депонирования такового на основании записи по счету депо.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E13E8">
        <w:rPr>
          <w:rFonts w:ascii="Times New Roman" w:hAnsi="Times New Roman"/>
          <w:sz w:val="24"/>
          <w:szCs w:val="24"/>
        </w:rPr>
        <w:t>.Эмиссия ценных бумаг-это: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заключение гражданско-правовых сделок, влекущих за собой  переход права собственности на ценные бумаге;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 установление законом последовательность действий эмитента по размещению эмиссионных ценных бумаг.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E13E8">
        <w:rPr>
          <w:rFonts w:ascii="Times New Roman" w:hAnsi="Times New Roman"/>
          <w:sz w:val="24"/>
          <w:szCs w:val="24"/>
        </w:rPr>
        <w:t>. Размещение ценных бумаг-это: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отчуждение эмитентом ценных бумаг их первым владельцам путем заключения гражданско-правовых сделок;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Б)установление законом последовательность действий эмитента по размещению эмиссионных ценных бумаг;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В)заключение гражданско-правовых сделок, влекущих за собой переход прав собственности на ценные бумаги от одного владельца другому.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13E8">
        <w:rPr>
          <w:rFonts w:ascii="Times New Roman" w:hAnsi="Times New Roman"/>
          <w:sz w:val="24"/>
          <w:szCs w:val="24"/>
        </w:rPr>
        <w:t>. Обращение ценных бумаг-это: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А0 отчуждение эмитентом ценных бумаг их первым владельцам путем заключения гражданско-правовых сделок;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 заключение гражданско-правовых сделок. Влекущих за собой переход прав собственности на ценные бумаги от одного владельца другому.</w:t>
      </w:r>
    </w:p>
    <w:p w:rsidR="0094612C" w:rsidRPr="00EA312A" w:rsidRDefault="0094612C" w:rsidP="009461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312A">
        <w:rPr>
          <w:rFonts w:ascii="Times New Roman" w:hAnsi="Times New Roman"/>
          <w:b/>
          <w:i/>
          <w:sz w:val="24"/>
          <w:szCs w:val="24"/>
        </w:rPr>
        <w:t>Тестовое задание №3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1. Решение о выпуске ценных бумаг-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13E8">
        <w:rPr>
          <w:rFonts w:ascii="Times New Roman" w:hAnsi="Times New Roman"/>
          <w:sz w:val="24"/>
          <w:szCs w:val="24"/>
        </w:rPr>
        <w:t>это: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документ, содержащий данные, достаточные для установления объема прав, закрепленных ценной бумагой;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Б)документ стандартной формы, принятой в международной практике на  перевозку груза, который удостоверяет его погрузку, перевозку и право на получение.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2.баланс банка. Составленный на момент принятия решения о втором выпуске акций, содержит сведения о том,  что прибыль акционерного общества равна нулю. Решение регустрирующего органа относительно возможности регистрации эмиссии акций: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регистрация возможна;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 регистрация невозможна;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 регистрация откладывается до улучшения финансовых показателей акционерного общества.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3. Деятельность по совершению гражданско-правовых сделок с ценными бумагами от имени и за счет клиента 9 в том числе эмитента эмиссионных ценных бумаг при их размещении) или от своего имени и за счет клиента на освонании возмездных договоров с клиентами-это: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брокерская деятельность;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 дилерская деятельность;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 депозитарная деятельность.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4. Держатель облигаций банка (акционерного общества) являются: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кредиторами по отношению к этому обществу;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Б)собственниками;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В)партнерами.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 xml:space="preserve">5. Деятельность по совершению сделок купли-продажи ценных бумаг от своего имени и за  свой счет  путем публичного объявления цен покупки и (или) продажи определенных </w:t>
      </w:r>
      <w:r w:rsidRPr="003E13E8">
        <w:rPr>
          <w:rFonts w:ascii="Times New Roman" w:hAnsi="Times New Roman"/>
          <w:sz w:val="24"/>
          <w:szCs w:val="24"/>
        </w:rPr>
        <w:lastRenderedPageBreak/>
        <w:t>ценных бумаг с обязательством покупки и (или) продажи этих ценных бумаг по объявленным ценам называется: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брокерская деятельность;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Б)дилерская деятельность;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 депозитарная деятельность.</w:t>
      </w:r>
    </w:p>
    <w:p w:rsidR="00EA312A" w:rsidRDefault="00EA312A" w:rsidP="0094612C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94612C" w:rsidRPr="00EA312A" w:rsidRDefault="0094612C" w:rsidP="009461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A312A">
        <w:rPr>
          <w:rFonts w:ascii="Times New Roman" w:hAnsi="Times New Roman"/>
          <w:b/>
          <w:i/>
          <w:sz w:val="24"/>
          <w:szCs w:val="24"/>
        </w:rPr>
        <w:t>Тестовое задание №4</w:t>
      </w:r>
      <w:r w:rsidRPr="00EA312A">
        <w:rPr>
          <w:rFonts w:ascii="Times New Roman" w:hAnsi="Times New Roman"/>
          <w:sz w:val="24"/>
          <w:szCs w:val="24"/>
        </w:rPr>
        <w:t xml:space="preserve">  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E13E8">
        <w:rPr>
          <w:rFonts w:ascii="Times New Roman" w:hAnsi="Times New Roman"/>
          <w:sz w:val="24"/>
          <w:szCs w:val="24"/>
        </w:rPr>
        <w:t>. Деятельность по хранению сертификатов ценных бумаг и (или) учету и переходу прав на ценные бумаги-это: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брокерская деятельность;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Б)дилерская деятельность;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В)депозитарная деятельность.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E13E8">
        <w:rPr>
          <w:rFonts w:ascii="Times New Roman" w:hAnsi="Times New Roman"/>
          <w:sz w:val="24"/>
          <w:szCs w:val="24"/>
        </w:rPr>
        <w:t>.Плательщиком по чеку всегда выступает 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банк;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 чекополучатель;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 чекодатель.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E13E8">
        <w:rPr>
          <w:rFonts w:ascii="Times New Roman" w:hAnsi="Times New Roman"/>
          <w:sz w:val="24"/>
          <w:szCs w:val="24"/>
        </w:rPr>
        <w:t>. Согласие плательщика на оплату векселя-это: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акцепт;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Б)аваль;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В)индоссамент.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E13E8">
        <w:rPr>
          <w:rFonts w:ascii="Times New Roman" w:hAnsi="Times New Roman"/>
          <w:sz w:val="24"/>
          <w:szCs w:val="24"/>
        </w:rPr>
        <w:t>. Может ли лицо, на профессиональной основе осущестляющее деятельность по ведению реестра, совмещать ее с другими видами деятельности на рынке ценных бумаг: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может;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Б)не может;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В) может, если имеет лицензию на ведение иной деятельности?</w:t>
      </w:r>
    </w:p>
    <w:p w:rsidR="00EA312A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E13E8">
        <w:rPr>
          <w:rFonts w:ascii="Times New Roman" w:hAnsi="Times New Roman"/>
          <w:sz w:val="24"/>
          <w:szCs w:val="24"/>
        </w:rPr>
        <w:t>. Согласно Закона о рынке ценных бумаг лицо, которому ценные бумаги принадлежат на праве собственности (собственник) или ином вещном праве, (владелец) называется: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А) инвестором ценных бумаг;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>Б)эмитентом ценных бумаг.</w:t>
      </w:r>
    </w:p>
    <w:p w:rsidR="00EA312A" w:rsidRPr="003E13E8" w:rsidRDefault="00EA312A" w:rsidP="00EA312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4612C" w:rsidRPr="0094612C" w:rsidRDefault="00EA312A" w:rsidP="00EA312A">
      <w:pPr>
        <w:spacing w:after="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3E13E8">
        <w:rPr>
          <w:rFonts w:ascii="Times New Roman" w:hAnsi="Times New Roman"/>
          <w:sz w:val="24"/>
          <w:szCs w:val="24"/>
        </w:rPr>
        <w:t xml:space="preserve"> </w:t>
      </w:r>
      <w:r w:rsidR="0094612C" w:rsidRPr="0094612C">
        <w:rPr>
          <w:rFonts w:ascii="Times New Roman" w:hAnsi="Times New Roman"/>
          <w:b/>
          <w:color w:val="000000"/>
          <w:sz w:val="24"/>
          <w:szCs w:val="24"/>
        </w:rPr>
        <w:t>Критерии оценок:</w:t>
      </w:r>
    </w:p>
    <w:p w:rsidR="0094612C" w:rsidRDefault="0094612C" w:rsidP="0094612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7429">
        <w:rPr>
          <w:rFonts w:ascii="Times New Roman" w:hAnsi="Times New Roman"/>
          <w:color w:val="000000"/>
          <w:sz w:val="24"/>
          <w:szCs w:val="24"/>
        </w:rPr>
        <w:t>Критерии оценок</w:t>
      </w:r>
      <w:r>
        <w:rPr>
          <w:rFonts w:ascii="Times New Roman" w:hAnsi="Times New Roman"/>
          <w:color w:val="000000"/>
          <w:sz w:val="24"/>
          <w:szCs w:val="24"/>
        </w:rPr>
        <w:t xml:space="preserve"> теста №</w:t>
      </w:r>
      <w:r w:rsidRPr="00A45280">
        <w:rPr>
          <w:rFonts w:ascii="Times New Roman" w:hAnsi="Times New Roman"/>
          <w:color w:val="000000"/>
          <w:sz w:val="24"/>
          <w:szCs w:val="24"/>
        </w:rPr>
        <w:t>1</w:t>
      </w:r>
      <w:r w:rsidRPr="009F742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428"/>
        <w:gridCol w:w="1766"/>
        <w:gridCol w:w="2350"/>
      </w:tblGrid>
      <w:tr w:rsidR="0094612C" w:rsidRPr="00B00E5F" w:rsidTr="00F0243E">
        <w:trPr>
          <w:trHeight w:val="194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Количество баллов</w:t>
            </w:r>
          </w:p>
        </w:tc>
        <w:tc>
          <w:tcPr>
            <w:tcW w:w="4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Оценка уровня подготовки </w:t>
            </w:r>
          </w:p>
        </w:tc>
      </w:tr>
      <w:tr w:rsidR="0094612C" w:rsidRPr="00B00E5F" w:rsidTr="00F0243E">
        <w:trPr>
          <w:trHeight w:val="229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балл (отметка)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вербальный аналог</w:t>
            </w:r>
          </w:p>
        </w:tc>
      </w:tr>
      <w:tr w:rsidR="0094612C" w:rsidRPr="00B00E5F" w:rsidTr="00F0243E">
        <w:trPr>
          <w:trHeight w:val="276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5</w:t>
            </w: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 ÷ 100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10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</w:p>
        </w:tc>
      </w:tr>
      <w:tr w:rsidR="0094612C" w:rsidRPr="00B00E5F" w:rsidTr="00F0243E">
        <w:trPr>
          <w:trHeight w:val="132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80 ÷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94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8-9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4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</w:p>
        </w:tc>
      </w:tr>
      <w:tr w:rsidR="0094612C" w:rsidRPr="00B00E5F" w:rsidTr="00F0243E">
        <w:trPr>
          <w:trHeight w:val="210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6</w:t>
            </w: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0 ÷ 79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6-7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</w:p>
        </w:tc>
      </w:tr>
      <w:tr w:rsidR="0094612C" w:rsidRPr="00B00E5F" w:rsidTr="00F0243E">
        <w:trPr>
          <w:trHeight w:val="288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60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</w:p>
        </w:tc>
      </w:tr>
    </w:tbl>
    <w:p w:rsidR="0094612C" w:rsidRDefault="0094612C" w:rsidP="009461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612C" w:rsidRPr="00930682" w:rsidRDefault="0094612C" w:rsidP="009461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429">
        <w:rPr>
          <w:rFonts w:ascii="Times New Roman" w:hAnsi="Times New Roman"/>
          <w:color w:val="000000"/>
          <w:sz w:val="24"/>
          <w:szCs w:val="24"/>
        </w:rPr>
        <w:t>Критерии оценок</w:t>
      </w:r>
      <w:r>
        <w:rPr>
          <w:rFonts w:ascii="Times New Roman" w:hAnsi="Times New Roman"/>
          <w:color w:val="000000"/>
          <w:sz w:val="24"/>
          <w:szCs w:val="24"/>
        </w:rPr>
        <w:t xml:space="preserve"> теста №2</w:t>
      </w:r>
      <w:r w:rsidRPr="009F742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428"/>
        <w:gridCol w:w="1766"/>
        <w:gridCol w:w="2350"/>
      </w:tblGrid>
      <w:tr w:rsidR="0094612C" w:rsidRPr="00B00E5F" w:rsidTr="00F0243E">
        <w:trPr>
          <w:trHeight w:val="194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Количество баллов</w:t>
            </w:r>
          </w:p>
        </w:tc>
        <w:tc>
          <w:tcPr>
            <w:tcW w:w="4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Оценка уровня подготовки </w:t>
            </w:r>
          </w:p>
        </w:tc>
      </w:tr>
      <w:tr w:rsidR="0094612C" w:rsidRPr="00B00E5F" w:rsidTr="00F0243E">
        <w:trPr>
          <w:trHeight w:val="229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балл (отметка)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вербальный аналог</w:t>
            </w:r>
          </w:p>
        </w:tc>
      </w:tr>
      <w:tr w:rsidR="0094612C" w:rsidRPr="00B00E5F" w:rsidTr="00F0243E">
        <w:trPr>
          <w:trHeight w:val="276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5</w:t>
            </w: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 ÷ 100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10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</w:p>
        </w:tc>
      </w:tr>
      <w:tr w:rsidR="0094612C" w:rsidRPr="00B00E5F" w:rsidTr="00F0243E">
        <w:trPr>
          <w:trHeight w:val="132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80 ÷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94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8-9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4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</w:p>
        </w:tc>
      </w:tr>
      <w:tr w:rsidR="0094612C" w:rsidRPr="00B00E5F" w:rsidTr="00F0243E">
        <w:trPr>
          <w:trHeight w:val="210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6</w:t>
            </w: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0 ÷ 79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6-7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</w:p>
        </w:tc>
      </w:tr>
      <w:tr w:rsidR="0094612C" w:rsidRPr="00B00E5F" w:rsidTr="00F0243E">
        <w:trPr>
          <w:trHeight w:val="288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60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</w:p>
        </w:tc>
      </w:tr>
    </w:tbl>
    <w:p w:rsidR="0094612C" w:rsidRDefault="0094612C" w:rsidP="0094612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612C" w:rsidRPr="008F15BC" w:rsidRDefault="0094612C" w:rsidP="0094612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F7429">
        <w:rPr>
          <w:rFonts w:ascii="Times New Roman" w:hAnsi="Times New Roman"/>
          <w:color w:val="000000"/>
          <w:sz w:val="24"/>
          <w:szCs w:val="24"/>
        </w:rPr>
        <w:t>Критерии оценок</w:t>
      </w:r>
      <w:r>
        <w:rPr>
          <w:rFonts w:ascii="Times New Roman" w:hAnsi="Times New Roman"/>
          <w:color w:val="000000"/>
          <w:sz w:val="24"/>
          <w:szCs w:val="24"/>
        </w:rPr>
        <w:t xml:space="preserve"> теста №3</w:t>
      </w:r>
      <w:r w:rsidRPr="009F742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428"/>
        <w:gridCol w:w="1766"/>
        <w:gridCol w:w="2350"/>
      </w:tblGrid>
      <w:tr w:rsidR="0094612C" w:rsidRPr="00B00E5F" w:rsidTr="00F0243E">
        <w:trPr>
          <w:trHeight w:val="194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Количество баллов</w:t>
            </w:r>
          </w:p>
        </w:tc>
        <w:tc>
          <w:tcPr>
            <w:tcW w:w="4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Оценка уровня подготовки </w:t>
            </w:r>
          </w:p>
        </w:tc>
      </w:tr>
      <w:tr w:rsidR="0094612C" w:rsidRPr="00B00E5F" w:rsidTr="00F0243E">
        <w:trPr>
          <w:trHeight w:val="229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балл (отметка)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вербальный аналог</w:t>
            </w:r>
          </w:p>
        </w:tc>
      </w:tr>
      <w:tr w:rsidR="0094612C" w:rsidRPr="00B00E5F" w:rsidTr="00F0243E">
        <w:trPr>
          <w:trHeight w:val="276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5</w:t>
            </w: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 ÷ 100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10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</w:p>
        </w:tc>
      </w:tr>
      <w:tr w:rsidR="0094612C" w:rsidRPr="00B00E5F" w:rsidTr="00F0243E">
        <w:trPr>
          <w:trHeight w:val="132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80 ÷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94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8-9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4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</w:p>
        </w:tc>
      </w:tr>
      <w:tr w:rsidR="0094612C" w:rsidRPr="00B00E5F" w:rsidTr="00F0243E">
        <w:trPr>
          <w:trHeight w:val="210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6</w:t>
            </w: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0 ÷ 79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6-7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</w:p>
        </w:tc>
      </w:tr>
      <w:tr w:rsidR="0094612C" w:rsidRPr="00B00E5F" w:rsidTr="00F0243E">
        <w:trPr>
          <w:trHeight w:val="288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60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</w:p>
        </w:tc>
      </w:tr>
    </w:tbl>
    <w:p w:rsidR="0094612C" w:rsidRDefault="0094612C" w:rsidP="009461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612C" w:rsidRPr="00A45280" w:rsidRDefault="0094612C" w:rsidP="009461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F7429">
        <w:rPr>
          <w:rFonts w:ascii="Times New Roman" w:hAnsi="Times New Roman"/>
          <w:color w:val="000000"/>
          <w:sz w:val="24"/>
          <w:szCs w:val="24"/>
        </w:rPr>
        <w:t>Критерии оценок</w:t>
      </w:r>
      <w:r>
        <w:rPr>
          <w:rFonts w:ascii="Times New Roman" w:hAnsi="Times New Roman"/>
          <w:color w:val="000000"/>
          <w:sz w:val="24"/>
          <w:szCs w:val="24"/>
        </w:rPr>
        <w:t xml:space="preserve"> теста №4</w:t>
      </w:r>
      <w:r w:rsidRPr="009F742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4612C" w:rsidRDefault="0094612C" w:rsidP="0094612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94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428"/>
        <w:gridCol w:w="1766"/>
        <w:gridCol w:w="2350"/>
      </w:tblGrid>
      <w:tr w:rsidR="0094612C" w:rsidRPr="00B00E5F" w:rsidTr="00F0243E">
        <w:trPr>
          <w:trHeight w:val="194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24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Количество баллов</w:t>
            </w:r>
          </w:p>
        </w:tc>
        <w:tc>
          <w:tcPr>
            <w:tcW w:w="4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Оценка уровня подготовки </w:t>
            </w:r>
          </w:p>
        </w:tc>
      </w:tr>
      <w:tr w:rsidR="0094612C" w:rsidRPr="00B00E5F" w:rsidTr="00F0243E">
        <w:trPr>
          <w:trHeight w:val="229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балл (отметка)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вербальный аналог</w:t>
            </w:r>
          </w:p>
        </w:tc>
      </w:tr>
      <w:tr w:rsidR="0094612C" w:rsidRPr="00B00E5F" w:rsidTr="00F0243E">
        <w:trPr>
          <w:trHeight w:val="276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5</w:t>
            </w: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 ÷ 100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10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5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отлично</w:t>
            </w:r>
          </w:p>
        </w:tc>
      </w:tr>
      <w:tr w:rsidR="0094612C" w:rsidRPr="00B00E5F" w:rsidTr="00F0243E">
        <w:trPr>
          <w:trHeight w:val="132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80 ÷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94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8-9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4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хорошо</w:t>
            </w:r>
          </w:p>
        </w:tc>
      </w:tr>
      <w:tr w:rsidR="0094612C" w:rsidRPr="00B00E5F" w:rsidTr="00F0243E">
        <w:trPr>
          <w:trHeight w:val="210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6</w:t>
            </w: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0 ÷ 79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6-7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3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удовлетворительно</w:t>
            </w:r>
          </w:p>
        </w:tc>
      </w:tr>
      <w:tr w:rsidR="0094612C" w:rsidRPr="00B00E5F" w:rsidTr="00F0243E">
        <w:trPr>
          <w:trHeight w:val="288"/>
        </w:trPr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60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612C" w:rsidRPr="00F66FC7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Менее </w:t>
            </w:r>
            <w:r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  <w:lang w:val="en-US"/>
              </w:rPr>
              <w:t>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2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612C" w:rsidRPr="00B00E5F" w:rsidRDefault="0094612C" w:rsidP="00F0243E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B00E5F">
              <w:rPr>
                <w:rFonts w:ascii="Times New Roman" w:hAnsi="Times New Roman"/>
                <w:bCs/>
                <w:color w:val="000000"/>
                <w:kern w:val="24"/>
                <w:position w:val="1"/>
                <w:sz w:val="20"/>
                <w:szCs w:val="20"/>
              </w:rPr>
              <w:t>неудовлетворительно</w:t>
            </w:r>
          </w:p>
        </w:tc>
      </w:tr>
    </w:tbl>
    <w:p w:rsidR="0094612C" w:rsidRPr="0094612C" w:rsidRDefault="0094612C" w:rsidP="0094612C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4612C">
        <w:rPr>
          <w:rFonts w:ascii="Times New Roman" w:hAnsi="Times New Roman"/>
          <w:b/>
          <w:sz w:val="24"/>
          <w:szCs w:val="24"/>
        </w:rPr>
        <w:t>Условия выполнения задания:</w:t>
      </w:r>
    </w:p>
    <w:p w:rsidR="0094612C" w:rsidRPr="0094612C" w:rsidRDefault="0094612C" w:rsidP="0094612C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4612C">
        <w:rPr>
          <w:rFonts w:ascii="Times New Roman" w:hAnsi="Times New Roman"/>
          <w:bCs/>
          <w:sz w:val="24"/>
          <w:szCs w:val="24"/>
        </w:rPr>
        <w:t>Время выполнения</w:t>
      </w:r>
      <w:r w:rsidRPr="0094612C">
        <w:rPr>
          <w:rFonts w:ascii="Times New Roman" w:hAnsi="Times New Roman"/>
          <w:sz w:val="24"/>
          <w:szCs w:val="24"/>
        </w:rPr>
        <w:t xml:space="preserve"> задания мин./час.</w:t>
      </w:r>
      <w:r w:rsidRPr="0094612C">
        <w:rPr>
          <w:rFonts w:ascii="Times New Roman" w:hAnsi="Times New Roman"/>
          <w:i/>
          <w:iCs/>
          <w:sz w:val="24"/>
          <w:szCs w:val="24"/>
        </w:rPr>
        <w:t>:60</w:t>
      </w:r>
      <w:r w:rsidRPr="0094612C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94612C">
        <w:rPr>
          <w:rFonts w:ascii="Times New Roman" w:hAnsi="Times New Roman"/>
          <w:i/>
          <w:iCs/>
          <w:sz w:val="24"/>
          <w:szCs w:val="24"/>
        </w:rPr>
        <w:t>минут;</w:t>
      </w:r>
    </w:p>
    <w:p w:rsidR="0094612C" w:rsidRPr="0094612C" w:rsidRDefault="0094612C" w:rsidP="0094612C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4612C">
        <w:rPr>
          <w:rFonts w:ascii="Times New Roman" w:hAnsi="Times New Roman"/>
          <w:sz w:val="24"/>
          <w:szCs w:val="24"/>
        </w:rPr>
        <w:t>Требования охраны труда: инструктаж по технике безопасности;</w:t>
      </w:r>
    </w:p>
    <w:p w:rsidR="0094612C" w:rsidRPr="0094612C" w:rsidRDefault="0094612C" w:rsidP="0094612C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4612C">
        <w:rPr>
          <w:rFonts w:ascii="Times New Roman" w:hAnsi="Times New Roman"/>
          <w:sz w:val="24"/>
          <w:szCs w:val="24"/>
        </w:rPr>
        <w:t xml:space="preserve">Оборудование: компьютер, бумага, ручка; </w:t>
      </w:r>
    </w:p>
    <w:p w:rsidR="0094612C" w:rsidRPr="0094612C" w:rsidRDefault="0094612C" w:rsidP="0094612C">
      <w:pPr>
        <w:spacing w:after="0" w:line="36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4612C">
        <w:rPr>
          <w:rFonts w:ascii="Times New Roman" w:hAnsi="Times New Roman"/>
          <w:sz w:val="24"/>
          <w:szCs w:val="24"/>
        </w:rPr>
        <w:t>Литература для экзаменующихся: справочная, методическая.</w:t>
      </w:r>
    </w:p>
    <w:p w:rsidR="0094612C" w:rsidRPr="0094612C" w:rsidRDefault="0094612C" w:rsidP="0094612C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4612C">
        <w:rPr>
          <w:rFonts w:ascii="Times New Roman" w:hAnsi="Times New Roman"/>
          <w:sz w:val="24"/>
          <w:szCs w:val="24"/>
        </w:rPr>
        <w:t>Дополнительная литература для экзаменатора: учебная, нормативная в соответствии перечнем материалов, оборудования и информационных источников, используемых в аттестации.</w:t>
      </w:r>
    </w:p>
    <w:p w:rsidR="0094612C" w:rsidRDefault="0094612C" w:rsidP="0094612C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9D3" w:rsidRPr="008D56DB" w:rsidRDefault="001149D3" w:rsidP="00114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56D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8D56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56DB">
        <w:rPr>
          <w:rFonts w:ascii="Times New Roman" w:hAnsi="Times New Roman"/>
          <w:b/>
          <w:sz w:val="24"/>
          <w:szCs w:val="24"/>
        </w:rPr>
        <w:t>ОЦЕНКА ОСВОЕНИЯ ПРОФЕССИОНАЛЬНОГО МОДУЛЯ</w:t>
      </w:r>
    </w:p>
    <w:p w:rsidR="001149D3" w:rsidRDefault="001149D3" w:rsidP="001149D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Пакет экзаменатора</w:t>
      </w:r>
    </w:p>
    <w:p w:rsidR="00D5446F" w:rsidRPr="00ED6212" w:rsidRDefault="00D5446F" w:rsidP="00D5446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6212">
        <w:rPr>
          <w:rFonts w:ascii="Times New Roman" w:hAnsi="Times New Roman"/>
          <w:color w:val="000000"/>
          <w:sz w:val="24"/>
          <w:szCs w:val="24"/>
        </w:rPr>
        <w:t xml:space="preserve">Итоговая аттестация в форме </w:t>
      </w:r>
      <w:r w:rsidR="00ED6212" w:rsidRPr="00ED6212">
        <w:rPr>
          <w:rFonts w:ascii="Times New Roman" w:hAnsi="Times New Roman"/>
          <w:b/>
          <w:sz w:val="24"/>
          <w:szCs w:val="24"/>
        </w:rPr>
        <w:t>дифференцировонного зачета</w:t>
      </w:r>
      <w:r w:rsidRPr="00ED6212">
        <w:rPr>
          <w:rFonts w:ascii="Times New Roman" w:hAnsi="Times New Roman"/>
          <w:color w:val="000000"/>
          <w:sz w:val="24"/>
          <w:szCs w:val="24"/>
        </w:rPr>
        <w:t>, состоит из теоретических вопросов.</w:t>
      </w:r>
    </w:p>
    <w:p w:rsidR="00D5446F" w:rsidRDefault="00D5446F" w:rsidP="00D54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3.1</w:t>
      </w:r>
      <w:r w:rsidRPr="00145A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82474">
        <w:rPr>
          <w:rFonts w:ascii="Times New Roman" w:hAnsi="Times New Roman"/>
          <w:b/>
          <w:sz w:val="24"/>
          <w:szCs w:val="24"/>
        </w:rPr>
        <w:t xml:space="preserve">Теоретическое задание для проведения итоговой аттестации в форме </w:t>
      </w:r>
      <w:r w:rsidR="0094612C">
        <w:rPr>
          <w:rFonts w:ascii="Times New Roman" w:hAnsi="Times New Roman"/>
          <w:b/>
          <w:sz w:val="24"/>
          <w:szCs w:val="24"/>
        </w:rPr>
        <w:t>дифференцирова</w:t>
      </w:r>
      <w:r w:rsidR="00ED6212" w:rsidRPr="00ED6212">
        <w:rPr>
          <w:rFonts w:ascii="Times New Roman" w:hAnsi="Times New Roman"/>
          <w:b/>
          <w:sz w:val="24"/>
          <w:szCs w:val="24"/>
        </w:rPr>
        <w:t>нного зачета</w:t>
      </w:r>
      <w:r w:rsidRPr="00082474">
        <w:rPr>
          <w:rFonts w:ascii="Times New Roman" w:hAnsi="Times New Roman"/>
          <w:b/>
          <w:sz w:val="24"/>
          <w:szCs w:val="24"/>
        </w:rPr>
        <w:t>:</w:t>
      </w:r>
    </w:p>
    <w:p w:rsidR="00EA3BD4" w:rsidRPr="00082474" w:rsidRDefault="00EA3BD4" w:rsidP="00D544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6A9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ED6212">
        <w:rPr>
          <w:sz w:val="24"/>
          <w:szCs w:val="24"/>
        </w:rPr>
        <w:t xml:space="preserve"> </w:t>
      </w:r>
      <w:r w:rsidRPr="007C6ECE">
        <w:rPr>
          <w:sz w:val="24"/>
          <w:szCs w:val="24"/>
        </w:rPr>
        <w:t xml:space="preserve">Ценные бумаги, выпускаемые банками: классификация, цели выпуска,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 xml:space="preserve">сравнительная характеристика процедуры выпуска. </w:t>
      </w:r>
    </w:p>
    <w:p w:rsidR="001976A9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 xml:space="preserve">Нормативно-правовое регулирование деятельности кредитных организаций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 xml:space="preserve">по выпуску эмиссионных ценных бумаг.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 xml:space="preserve">Объявленные и размещённые акции.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 xml:space="preserve">Права и обязанности акционеров.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 xml:space="preserve">Этапы процедуры выпуска эмиссионных ценных бумаг.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 xml:space="preserve">Виды решений о размещении эмиссионных ценных бумаг и их реквизиты.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 xml:space="preserve">Содержание решения о выпуске ценных бумаг.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>Содержание проспекта ценных бумаг. П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 xml:space="preserve">орядок регистрации выпуска ценных бумаг.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 xml:space="preserve">Порядок расчёта суммы дивидендов по акциям.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 xml:space="preserve">Размеры и порядок выплаты доходов по облигациям.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sz w:val="24"/>
          <w:szCs w:val="24"/>
        </w:rPr>
        <w:t>Порядок обращения и погашения облигаций банка.</w:t>
      </w:r>
    </w:p>
    <w:p w:rsidR="007C6ECE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 xml:space="preserve">Сберегательный (депозитный) сертификат: понятие, виды, сроки обращения. </w:t>
      </w:r>
    </w:p>
    <w:p w:rsidR="007C6ECE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 xml:space="preserve">Требования к оформлению сертификата. </w:t>
      </w:r>
    </w:p>
    <w:p w:rsidR="00D5446F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90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>Порядок оформления перехода прав (цессии) по сберегательным и депозитным сертификатам</w:t>
      </w:r>
      <w:r w:rsidR="00D5446F" w:rsidRPr="007C6ECE">
        <w:rPr>
          <w:bCs/>
          <w:sz w:val="24"/>
          <w:szCs w:val="24"/>
        </w:rPr>
        <w:t>.</w:t>
      </w:r>
    </w:p>
    <w:p w:rsidR="007C6ECE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81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 xml:space="preserve">Содержание и порядок регистрации условий выпуска и обращения </w:t>
      </w:r>
    </w:p>
    <w:p w:rsidR="00ED6212" w:rsidRPr="007C6ECE" w:rsidRDefault="00ED6212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81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>сберегательных (депозитных) сертификатов</w:t>
      </w:r>
      <w:r w:rsidRPr="007C6ECE">
        <w:rPr>
          <w:bCs/>
          <w:sz w:val="24"/>
          <w:szCs w:val="24"/>
        </w:rPr>
        <w:t xml:space="preserve"> </w:t>
      </w:r>
    </w:p>
    <w:p w:rsidR="007C6ECE" w:rsidRPr="007C6ECE" w:rsidRDefault="007C6ECE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66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>Инвестиционные операции банков: понятие, назначение. Виды инвестиций. Типы инвестиционной политики.</w:t>
      </w:r>
    </w:p>
    <w:p w:rsidR="007C6ECE" w:rsidRPr="007C6ECE" w:rsidRDefault="007C6ECE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66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 xml:space="preserve"> Прямые и портфельные инвестиции. </w:t>
      </w:r>
    </w:p>
    <w:p w:rsidR="007C6ECE" w:rsidRPr="007C6ECE" w:rsidRDefault="007C6ECE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66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 xml:space="preserve">Портфель ценных бумаг: понятие и типы. </w:t>
      </w:r>
    </w:p>
    <w:p w:rsidR="007C6ECE" w:rsidRPr="007C6ECE" w:rsidRDefault="007C6ECE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66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>Факторы, определяющие структуру портфеля ценных бумаг (ликвидность, доходность, рискованность, порядок налогообложения, специализация банка)</w:t>
      </w:r>
    </w:p>
    <w:p w:rsidR="007C6ECE" w:rsidRPr="007C6ECE" w:rsidRDefault="007C6ECE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66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>Расчёт показателей эффективности портфеля ценных бумаг</w:t>
      </w:r>
      <w:r w:rsidRPr="007C6ECE">
        <w:rPr>
          <w:bCs/>
          <w:sz w:val="24"/>
          <w:szCs w:val="24"/>
        </w:rPr>
        <w:t xml:space="preserve"> .</w:t>
      </w:r>
    </w:p>
    <w:p w:rsidR="007C6ECE" w:rsidRPr="007C6ECE" w:rsidRDefault="007C6ECE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66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>Порядок совершения операций по приобретению и реализации ценных бумаг на неорганизованном рынке ценных бумаг.</w:t>
      </w:r>
      <w:r w:rsidRPr="007C6ECE">
        <w:rPr>
          <w:sz w:val="24"/>
          <w:szCs w:val="24"/>
        </w:rPr>
        <w:t xml:space="preserve"> </w:t>
      </w:r>
    </w:p>
    <w:p w:rsidR="007C6ECE" w:rsidRPr="007C6ECE" w:rsidRDefault="007C6ECE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66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>Порядок совершения операций купли/продажи ценных бумаг на организованном рынке ценных бумаг через брокера.</w:t>
      </w:r>
      <w:r w:rsidRPr="007C6ECE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7C6ECE" w:rsidRPr="007C6ECE" w:rsidRDefault="007C6ECE" w:rsidP="00EA312A">
      <w:pPr>
        <w:pStyle w:val="12"/>
        <w:numPr>
          <w:ilvl w:val="0"/>
          <w:numId w:val="36"/>
        </w:numPr>
        <w:shd w:val="clear" w:color="auto" w:fill="auto"/>
        <w:tabs>
          <w:tab w:val="left" w:pos="366"/>
        </w:tabs>
        <w:spacing w:after="0" w:line="360" w:lineRule="auto"/>
        <w:ind w:right="-284"/>
        <w:jc w:val="both"/>
        <w:rPr>
          <w:sz w:val="24"/>
          <w:szCs w:val="24"/>
        </w:rPr>
      </w:pPr>
      <w:r w:rsidRPr="007C6ECE">
        <w:rPr>
          <w:color w:val="000000"/>
          <w:sz w:val="24"/>
          <w:szCs w:val="24"/>
          <w:shd w:val="clear" w:color="auto" w:fill="FFFFFF"/>
        </w:rPr>
        <w:t>Документальное оформление операций купли/продажи ценных бумаг на организованном рынке ценных бумаг через брокера.</w:t>
      </w:r>
    </w:p>
    <w:p w:rsidR="001149D3" w:rsidRDefault="001149D3" w:rsidP="00BE186D">
      <w:pPr>
        <w:pStyle w:val="12"/>
        <w:shd w:val="clear" w:color="auto" w:fill="auto"/>
        <w:tabs>
          <w:tab w:val="left" w:pos="395"/>
        </w:tabs>
        <w:spacing w:after="0" w:line="240" w:lineRule="auto"/>
        <w:ind w:left="-113" w:right="-284"/>
        <w:jc w:val="left"/>
        <w:rPr>
          <w:b/>
          <w:sz w:val="24"/>
          <w:szCs w:val="24"/>
        </w:rPr>
      </w:pPr>
    </w:p>
    <w:p w:rsidR="001149D3" w:rsidRDefault="001149D3" w:rsidP="001149D3">
      <w:pPr>
        <w:autoSpaceDE w:val="0"/>
        <w:autoSpaceDN w:val="0"/>
        <w:adjustRightInd w:val="0"/>
        <w:spacing w:after="0" w:line="240" w:lineRule="auto"/>
        <w:ind w:left="720"/>
        <w:rPr>
          <w:rFonts w:ascii="TT40o00" w:hAnsi="TT40o00" w:cs="TT40o00"/>
          <w:sz w:val="28"/>
          <w:szCs w:val="28"/>
        </w:rPr>
      </w:pPr>
    </w:p>
    <w:p w:rsidR="009D011B" w:rsidRPr="009D011B" w:rsidRDefault="009D011B" w:rsidP="009D011B">
      <w:pPr>
        <w:spacing w:after="0" w:line="360" w:lineRule="auto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  <w:r w:rsidRPr="009D011B">
        <w:rPr>
          <w:rFonts w:ascii="Times New Roman" w:hAnsi="Times New Roman"/>
          <w:sz w:val="24"/>
          <w:szCs w:val="24"/>
          <w:u w:val="single"/>
        </w:rPr>
        <w:t>Критерии оценки ответа (в устной или письменной форме):</w:t>
      </w:r>
    </w:p>
    <w:p w:rsidR="009D011B" w:rsidRPr="009D011B" w:rsidRDefault="009D011B" w:rsidP="009D011B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D011B">
        <w:rPr>
          <w:rFonts w:ascii="Times New Roman" w:hAnsi="Times New Roman"/>
          <w:sz w:val="24"/>
          <w:szCs w:val="24"/>
        </w:rPr>
        <w:tab/>
      </w:r>
      <w:r w:rsidRPr="009D011B">
        <w:rPr>
          <w:rFonts w:ascii="Times New Roman" w:hAnsi="Times New Roman"/>
          <w:b/>
          <w:sz w:val="24"/>
          <w:szCs w:val="24"/>
        </w:rPr>
        <w:t>«5»</w:t>
      </w:r>
      <w:r w:rsidRPr="009D011B">
        <w:rPr>
          <w:rFonts w:ascii="Times New Roman" w:hAnsi="Times New Roman"/>
          <w:sz w:val="24"/>
          <w:szCs w:val="24"/>
        </w:rPr>
        <w:t xml:space="preserve"> - полное изложение полученных знаний в устной  или письменной форме, в соответствии с требованиями учебной программы; правильное определение специальных понятий; владение терминологией; полное понимание материала; умение обосновать свои суждения, применить знания на практике, привести необходимые примеры; последовательное и полное с точки зрения технологии выполнения работ изложение материала.</w:t>
      </w:r>
    </w:p>
    <w:p w:rsidR="009D011B" w:rsidRPr="009D011B" w:rsidRDefault="009D011B" w:rsidP="009D011B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D011B">
        <w:rPr>
          <w:rFonts w:ascii="Times New Roman" w:hAnsi="Times New Roman"/>
          <w:sz w:val="24"/>
          <w:szCs w:val="24"/>
        </w:rPr>
        <w:tab/>
      </w:r>
      <w:r w:rsidRPr="009D011B">
        <w:rPr>
          <w:rFonts w:ascii="Times New Roman" w:hAnsi="Times New Roman"/>
          <w:b/>
          <w:sz w:val="24"/>
          <w:szCs w:val="24"/>
        </w:rPr>
        <w:t>«4»</w:t>
      </w:r>
      <w:r w:rsidRPr="009D011B">
        <w:rPr>
          <w:rFonts w:ascii="Times New Roman" w:hAnsi="Times New Roman"/>
          <w:sz w:val="24"/>
          <w:szCs w:val="24"/>
        </w:rPr>
        <w:t xml:space="preserve"> - изложение полученных знаний в устной  или письменной форме, удовлетворяющее тем же требованиям, что и для оценки «5»; наличие несущественных терминологических ошибок, не меняющих суть раскрываемого вопроса, самостоятельное их исправление; выполнение заданий с небольшой помощью преподавателя.</w:t>
      </w:r>
    </w:p>
    <w:p w:rsidR="009D011B" w:rsidRPr="009D011B" w:rsidRDefault="009D011B" w:rsidP="009D011B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9D011B">
        <w:rPr>
          <w:rFonts w:ascii="Times New Roman" w:hAnsi="Times New Roman"/>
          <w:sz w:val="24"/>
          <w:szCs w:val="24"/>
        </w:rPr>
        <w:tab/>
      </w:r>
      <w:r w:rsidRPr="009D011B">
        <w:rPr>
          <w:rFonts w:ascii="Times New Roman" w:hAnsi="Times New Roman"/>
          <w:b/>
          <w:sz w:val="24"/>
          <w:szCs w:val="24"/>
        </w:rPr>
        <w:t>«3»</w:t>
      </w:r>
      <w:r w:rsidRPr="009D011B">
        <w:rPr>
          <w:rFonts w:ascii="Times New Roman" w:hAnsi="Times New Roman"/>
          <w:sz w:val="24"/>
          <w:szCs w:val="24"/>
        </w:rPr>
        <w:t xml:space="preserve"> - изложение полученных знаний неполное; неточности в определении понятий или формулировке технологии или структуры; недостаточно глубокое и доказательное обоснование своих суждений и приведение своих примеров; непоследовательное изложение материала.</w:t>
      </w:r>
    </w:p>
    <w:p w:rsidR="009D011B" w:rsidRPr="009D011B" w:rsidRDefault="009D011B" w:rsidP="009D011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9D011B">
        <w:rPr>
          <w:rFonts w:ascii="Times New Roman" w:hAnsi="Times New Roman"/>
          <w:b/>
          <w:color w:val="000000"/>
          <w:sz w:val="24"/>
          <w:szCs w:val="24"/>
        </w:rPr>
        <w:t xml:space="preserve">        «2»</w:t>
      </w:r>
      <w:r w:rsidRPr="009D011B">
        <w:rPr>
          <w:rFonts w:ascii="Times New Roman" w:hAnsi="Times New Roman"/>
          <w:color w:val="000000"/>
          <w:sz w:val="24"/>
          <w:szCs w:val="24"/>
        </w:rPr>
        <w:t xml:space="preserve"> выставляется в том случае, когда студенты не подготовлены к экзамену.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преподавателя и хорошо подготовленных студентов неэффективны по причине плохой подготовки.</w:t>
      </w:r>
    </w:p>
    <w:p w:rsidR="00F26F77" w:rsidRDefault="009D011B" w:rsidP="009D011B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D011B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1149D3" w:rsidRPr="0070689D" w:rsidRDefault="001149D3" w:rsidP="001149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689D">
        <w:rPr>
          <w:rFonts w:ascii="Times New Roman" w:hAnsi="Times New Roman"/>
          <w:b/>
          <w:sz w:val="24"/>
          <w:szCs w:val="24"/>
        </w:rPr>
        <w:t>3.</w:t>
      </w:r>
      <w:r w:rsidR="009D011B">
        <w:rPr>
          <w:rFonts w:ascii="Times New Roman" w:hAnsi="Times New Roman"/>
          <w:b/>
          <w:sz w:val="24"/>
          <w:szCs w:val="24"/>
        </w:rPr>
        <w:t>2</w:t>
      </w:r>
      <w:r w:rsidR="004E4558">
        <w:rPr>
          <w:rFonts w:ascii="Times New Roman" w:hAnsi="Times New Roman"/>
          <w:b/>
          <w:sz w:val="24"/>
          <w:szCs w:val="24"/>
        </w:rPr>
        <w:t xml:space="preserve"> У</w:t>
      </w:r>
      <w:r w:rsidRPr="0070689D">
        <w:rPr>
          <w:rFonts w:ascii="Times New Roman" w:hAnsi="Times New Roman"/>
          <w:b/>
          <w:sz w:val="24"/>
          <w:szCs w:val="24"/>
        </w:rPr>
        <w:t>словия выполнения заданий</w:t>
      </w:r>
    </w:p>
    <w:p w:rsidR="00A5024C" w:rsidRDefault="00A5024C" w:rsidP="00A5024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24C">
        <w:rPr>
          <w:rFonts w:ascii="Times New Roman" w:hAnsi="Times New Roman"/>
          <w:sz w:val="24"/>
          <w:szCs w:val="24"/>
        </w:rPr>
        <w:t>Условия выполнения задания:</w:t>
      </w:r>
    </w:p>
    <w:p w:rsidR="00A5024C" w:rsidRPr="00A5024C" w:rsidRDefault="00A5024C" w:rsidP="00A502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>Количество вариантов з</w:t>
      </w:r>
      <w:r>
        <w:rPr>
          <w:rFonts w:ascii="Times New Roman" w:hAnsi="Times New Roman"/>
          <w:sz w:val="24"/>
          <w:szCs w:val="24"/>
        </w:rPr>
        <w:t>адания для экзаменующегося – 1.</w:t>
      </w:r>
    </w:p>
    <w:p w:rsidR="00A5024C" w:rsidRPr="00A5024C" w:rsidRDefault="00A5024C" w:rsidP="00A5024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24C"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</w:rPr>
        <w:t xml:space="preserve"> выполнения задания мин./час.:</w:t>
      </w:r>
      <w:r w:rsidR="007C6ECE">
        <w:rPr>
          <w:rFonts w:ascii="Times New Roman" w:hAnsi="Times New Roman"/>
          <w:sz w:val="24"/>
          <w:szCs w:val="24"/>
        </w:rPr>
        <w:t>2 академических часа</w:t>
      </w:r>
      <w:r w:rsidRPr="00A5024C">
        <w:rPr>
          <w:rFonts w:ascii="Times New Roman" w:hAnsi="Times New Roman"/>
          <w:sz w:val="24"/>
          <w:szCs w:val="24"/>
        </w:rPr>
        <w:t>;</w:t>
      </w:r>
    </w:p>
    <w:p w:rsidR="00A5024C" w:rsidRPr="00A5024C" w:rsidRDefault="00A5024C" w:rsidP="00A5024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24C">
        <w:rPr>
          <w:rFonts w:ascii="Times New Roman" w:hAnsi="Times New Roman"/>
          <w:sz w:val="24"/>
          <w:szCs w:val="24"/>
        </w:rPr>
        <w:t>Требования охраны труда: инструктаж по технике безопасности;</w:t>
      </w:r>
    </w:p>
    <w:p w:rsidR="00A5024C" w:rsidRPr="00A5024C" w:rsidRDefault="00A5024C" w:rsidP="00A5024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24C">
        <w:rPr>
          <w:rFonts w:ascii="Times New Roman" w:hAnsi="Times New Roman"/>
          <w:sz w:val="24"/>
          <w:szCs w:val="24"/>
        </w:rPr>
        <w:t xml:space="preserve">Оборудование: компьютер, бумага, ручка; </w:t>
      </w:r>
    </w:p>
    <w:p w:rsidR="00A5024C" w:rsidRPr="00A5024C" w:rsidRDefault="00A5024C" w:rsidP="00A5024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24C">
        <w:rPr>
          <w:rFonts w:ascii="Times New Roman" w:hAnsi="Times New Roman"/>
          <w:sz w:val="24"/>
          <w:szCs w:val="24"/>
        </w:rPr>
        <w:t>Литература для экзаменующихся: справочная, методическая.</w:t>
      </w:r>
    </w:p>
    <w:p w:rsidR="00A5024C" w:rsidRPr="00A5024C" w:rsidRDefault="00A5024C" w:rsidP="00A5024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024C">
        <w:rPr>
          <w:rFonts w:ascii="Times New Roman" w:hAnsi="Times New Roman"/>
          <w:sz w:val="24"/>
          <w:szCs w:val="24"/>
        </w:rPr>
        <w:t>Дополнительная литература для экзаменатора: учебная, нормативная в соответствии перечнем материалов, оборудования и информационных источников, используемых в аттестации.</w:t>
      </w:r>
    </w:p>
    <w:p w:rsidR="001976A9" w:rsidRDefault="001976A9" w:rsidP="009D011B">
      <w:pPr>
        <w:spacing w:after="0" w:line="240" w:lineRule="auto"/>
        <w:ind w:left="720"/>
        <w:contextualSpacing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9D011B" w:rsidRPr="00372F15" w:rsidRDefault="001976A9" w:rsidP="009D011B">
      <w:pPr>
        <w:spacing w:after="0" w:line="240" w:lineRule="auto"/>
        <w:ind w:left="720"/>
        <w:contextualSpacing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/>
          <w:b/>
          <w:bCs/>
          <w:kern w:val="32"/>
          <w:sz w:val="24"/>
          <w:szCs w:val="24"/>
        </w:rPr>
        <w:t>3.3.</w:t>
      </w:r>
      <w:r w:rsidR="009D011B" w:rsidRPr="00372F15">
        <w:rPr>
          <w:b/>
        </w:rPr>
        <w:t xml:space="preserve"> </w:t>
      </w:r>
      <w:r w:rsidR="009D011B" w:rsidRPr="00372F15">
        <w:rPr>
          <w:rFonts w:ascii="Times New Roman" w:eastAsia="Calibri" w:hAnsi="Times New Roman"/>
          <w:b/>
          <w:bCs/>
          <w:kern w:val="32"/>
          <w:sz w:val="24"/>
          <w:szCs w:val="24"/>
        </w:rPr>
        <w:t xml:space="preserve">КОНТРОЛЬ И ОЦЕНКА РЕЗУЛЬТАТОВ ОСВОЕНИЯ УЧЕБНОЙ </w:t>
      </w:r>
    </w:p>
    <w:p w:rsidR="009D011B" w:rsidRDefault="009D011B" w:rsidP="009D011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372F15">
        <w:rPr>
          <w:rFonts w:ascii="Times New Roman" w:eastAsia="Calibri" w:hAnsi="Times New Roman"/>
          <w:b/>
          <w:bCs/>
          <w:kern w:val="32"/>
          <w:sz w:val="24"/>
          <w:szCs w:val="24"/>
        </w:rPr>
        <w:t>ДИСЦИПЛИНЫ</w:t>
      </w:r>
    </w:p>
    <w:p w:rsidR="009D011B" w:rsidRPr="00372F15" w:rsidRDefault="009D011B" w:rsidP="009D011B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kern w:val="32"/>
          <w:sz w:val="24"/>
          <w:szCs w:val="24"/>
        </w:rPr>
      </w:pPr>
    </w:p>
    <w:p w:rsidR="009D011B" w:rsidRPr="00946BE5" w:rsidRDefault="009D011B" w:rsidP="009D01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5E4">
        <w:rPr>
          <w:rFonts w:ascii="Times New Roman" w:hAnsi="Times New Roman"/>
          <w:bCs/>
          <w:sz w:val="24"/>
          <w:szCs w:val="24"/>
        </w:rPr>
        <w:t>1)</w:t>
      </w:r>
      <w:r w:rsidRPr="00946BE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Критерии оценки выполнения задания представлены в таблице </w:t>
      </w:r>
      <w:r w:rsidR="001976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9D011B" w:rsidRPr="00372F15" w:rsidRDefault="009D011B" w:rsidP="009D011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2182"/>
        <w:gridCol w:w="2803"/>
      </w:tblGrid>
      <w:tr w:rsidR="009D011B" w:rsidRPr="00372F15" w:rsidTr="001976A9">
        <w:trPr>
          <w:trHeight w:val="75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Результаты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 xml:space="preserve">Критерии </w:t>
            </w:r>
          </w:p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eastAsia="Calibri" w:hAnsi="Times New Roman"/>
                <w:bCs/>
                <w:i/>
                <w:kern w:val="32"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9D011B" w:rsidRPr="00372F15" w:rsidTr="001976A9">
        <w:trPr>
          <w:trHeight w:val="983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Перечень знаний, осваиваемых в рамках дисциплины:</w:t>
            </w: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kern w:val="32"/>
                <w:sz w:val="24"/>
                <w:szCs w:val="24"/>
                <w:lang w:eastAsia="en-US"/>
              </w:rPr>
            </w:pP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выплаты дохода по долевым и долговым эмиссионным ценным бумагам;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условия выпуска и обращения депозитных и сберегательных сертификатов и порядок их регистрации;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выпуска и обращения собственных векселей банка;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расчёта и выплаты доходов по собственным ценным бумагам банка (дивидендов, процентов, дисконта);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оценки доходности и ликвидности различных видов ценных бумаг;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12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определения степени инвестиционного риска и эффективности вложений в ценные бумаги;</w:t>
            </w:r>
          </w:p>
          <w:p w:rsidR="009D011B" w:rsidRPr="00372F15" w:rsidRDefault="009D011B" w:rsidP="00F0243E">
            <w:pPr>
              <w:widowControl w:val="0"/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 порядок оформления операций доверительного управления;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37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условия создания общих фондов банковского управления и регламентация их деятельности;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48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предоставления депозитарных услуг.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Характеристики демонстрируемых знаний, которые </w:t>
            </w:r>
          </w:p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могут быть </w:t>
            </w:r>
          </w:p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>проверены:</w:t>
            </w:r>
          </w:p>
          <w:p w:rsidR="009D011B" w:rsidRPr="00372F15" w:rsidRDefault="009D011B" w:rsidP="00F0243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i/>
                <w:kern w:val="32"/>
                <w:sz w:val="24"/>
                <w:szCs w:val="24"/>
                <w:lang w:eastAsia="en-US"/>
              </w:rPr>
            </w:pP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 уровень освоения учебного материала;</w:t>
            </w: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  умение использовать теоретические знания и практические умения при выполнении профессиональных задач;</w:t>
            </w: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11B" w:rsidRPr="00372F15" w:rsidRDefault="009D011B" w:rsidP="00F0243E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 уровень сформированности общих компетенций.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>Какими процедурами</w:t>
            </w:r>
          </w:p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>производится оценка:</w:t>
            </w:r>
          </w:p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выполнения практических работ;</w:t>
            </w: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устного и письменного опроса;</w:t>
            </w: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тестирования;</w:t>
            </w: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самостоятельной работы;</w:t>
            </w: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выполнения домашних заданий;</w:t>
            </w: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D011B" w:rsidRPr="00372F15" w:rsidRDefault="009D011B" w:rsidP="00F0243E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-оценка результатов проведенного дифференцированного зачёта.</w:t>
            </w:r>
          </w:p>
        </w:tc>
      </w:tr>
      <w:tr w:rsidR="009D011B" w:rsidRPr="00372F15" w:rsidTr="001976A9">
        <w:trPr>
          <w:trHeight w:val="1975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11B" w:rsidRPr="00372F15" w:rsidRDefault="009D011B" w:rsidP="00F0243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72F15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дисциплины:</w:t>
            </w:r>
          </w:p>
          <w:p w:rsidR="009D011B" w:rsidRPr="00372F15" w:rsidRDefault="009D011B" w:rsidP="00F0243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kern w:val="32"/>
                <w:sz w:val="24"/>
                <w:szCs w:val="24"/>
                <w:lang w:eastAsia="en-US"/>
              </w:rPr>
            </w:pP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48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средств в ценные бумаги;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48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документы по выпуску и продаже ценных бумаг банка;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48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рассчитывать, оформлять начисление и </w:t>
            </w: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выплату доходов (дивидендов, процентов, дисконта) по ценным бумагам банка;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48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сравнительную оценку инвестиционного качества ценных бумаг, оценивать степень </w:t>
            </w:r>
          </w:p>
          <w:p w:rsidR="009D011B" w:rsidRPr="00372F15" w:rsidRDefault="009D011B" w:rsidP="009D011B">
            <w:pPr>
              <w:widowControl w:val="0"/>
              <w:numPr>
                <w:ilvl w:val="0"/>
                <w:numId w:val="35"/>
              </w:numPr>
              <w:tabs>
                <w:tab w:val="left" w:pos="337"/>
              </w:tabs>
              <w:spacing w:after="0" w:line="240" w:lineRule="auto"/>
              <w:ind w:left="175" w:right="57" w:hanging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72F15">
              <w:rPr>
                <w:rFonts w:ascii="Times New Roman" w:hAnsi="Times New Roman"/>
                <w:sz w:val="24"/>
                <w:szCs w:val="24"/>
                <w:lang w:eastAsia="en-US"/>
              </w:rPr>
              <w:t>оформлять документы при совершении операций с ценными бумагами сторонних эмитентов на организованном рынке ценных бумаг.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11B" w:rsidRPr="00372F15" w:rsidRDefault="009D011B" w:rsidP="00F0243E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11B" w:rsidRPr="00372F15" w:rsidRDefault="009D011B" w:rsidP="00F0243E">
            <w:pPr>
              <w:widowControl w:val="0"/>
              <w:tabs>
                <w:tab w:val="left" w:pos="426"/>
              </w:tabs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149D3" w:rsidRPr="00963436" w:rsidRDefault="001149D3" w:rsidP="001149D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63436">
        <w:rPr>
          <w:rFonts w:ascii="Times New Roman" w:hAnsi="Times New Roman"/>
          <w:b/>
          <w:sz w:val="24"/>
          <w:szCs w:val="24"/>
        </w:rPr>
        <w:lastRenderedPageBreak/>
        <w:t>3.</w:t>
      </w:r>
      <w:r w:rsidR="001976A9">
        <w:rPr>
          <w:rFonts w:ascii="Times New Roman" w:hAnsi="Times New Roman"/>
          <w:b/>
          <w:sz w:val="24"/>
          <w:szCs w:val="24"/>
        </w:rPr>
        <w:t>4</w:t>
      </w:r>
      <w:r w:rsidRPr="00963436">
        <w:rPr>
          <w:rFonts w:ascii="Times New Roman" w:hAnsi="Times New Roman"/>
          <w:b/>
          <w:sz w:val="24"/>
          <w:szCs w:val="24"/>
        </w:rPr>
        <w:t xml:space="preserve"> Литература для обучающегося</w:t>
      </w:r>
    </w:p>
    <w:p w:rsidR="007C6ECE" w:rsidRPr="006766F6" w:rsidRDefault="007C6ECE" w:rsidP="007C6EC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>В качестве основной литературы</w:t>
      </w:r>
      <w:r>
        <w:rPr>
          <w:rFonts w:ascii="Times New Roman" w:hAnsi="Times New Roman"/>
          <w:sz w:val="24"/>
          <w:szCs w:val="24"/>
        </w:rPr>
        <w:t xml:space="preserve"> для реализации программы дисциплины </w:t>
      </w:r>
      <w:r w:rsidRPr="006766F6">
        <w:rPr>
          <w:rFonts w:ascii="Times New Roman" w:hAnsi="Times New Roman"/>
          <w:sz w:val="24"/>
          <w:szCs w:val="24"/>
        </w:rPr>
        <w:t xml:space="preserve">образовательная организация использует учебники, учебные пособия, предусмотренные </w:t>
      </w:r>
      <w:r>
        <w:rPr>
          <w:rFonts w:ascii="Times New Roman" w:hAnsi="Times New Roman"/>
          <w:sz w:val="24"/>
          <w:szCs w:val="24"/>
        </w:rPr>
        <w:t xml:space="preserve">данной </w:t>
      </w:r>
      <w:r w:rsidRPr="006766F6">
        <w:rPr>
          <w:rFonts w:ascii="Times New Roman" w:hAnsi="Times New Roman"/>
          <w:sz w:val="24"/>
          <w:szCs w:val="24"/>
        </w:rPr>
        <w:t>ПООП.</w:t>
      </w:r>
    </w:p>
    <w:p w:rsidR="007C6ECE" w:rsidRDefault="007C6ECE" w:rsidP="007C6EC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 xml:space="preserve">Библиотечный фонд образовательной организации должен быть укомплектован печатными изданиями и (или) электронными изданиями из расчета </w:t>
      </w:r>
      <w:r>
        <w:rPr>
          <w:rFonts w:ascii="Times New Roman" w:hAnsi="Times New Roman"/>
          <w:sz w:val="24"/>
          <w:szCs w:val="24"/>
        </w:rPr>
        <w:t xml:space="preserve">как минимум </w:t>
      </w:r>
      <w:r w:rsidRPr="006766F6">
        <w:rPr>
          <w:rFonts w:ascii="Times New Roman" w:hAnsi="Times New Roman"/>
          <w:sz w:val="24"/>
          <w:szCs w:val="24"/>
        </w:rPr>
        <w:t>одно печатное изда</w:t>
      </w:r>
      <w:r>
        <w:rPr>
          <w:rFonts w:ascii="Times New Roman" w:hAnsi="Times New Roman"/>
          <w:sz w:val="24"/>
          <w:szCs w:val="24"/>
        </w:rPr>
        <w:t>ние и (или) электронное издание из предложенных печатных и электронных изданий.</w:t>
      </w:r>
    </w:p>
    <w:p w:rsidR="007C6ECE" w:rsidRPr="00F374DF" w:rsidRDefault="007C6ECE" w:rsidP="007C6EC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74DF">
        <w:rPr>
          <w:rFonts w:ascii="Times New Roman" w:hAnsi="Times New Roman"/>
          <w:b/>
          <w:sz w:val="24"/>
          <w:szCs w:val="24"/>
        </w:rPr>
        <w:t>Основные источники</w:t>
      </w:r>
    </w:p>
    <w:p w:rsidR="007C6ECE" w:rsidRPr="00372F15" w:rsidRDefault="001976A9" w:rsidP="007C6EC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3.4</w:t>
      </w:r>
      <w:r w:rsidR="007C6ECE" w:rsidRPr="00372F15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.1. Печатные издания:</w:t>
      </w:r>
    </w:p>
    <w:p w:rsidR="007C6ECE" w:rsidRPr="00372F15" w:rsidRDefault="007C6ECE" w:rsidP="007C6ECE">
      <w:pPr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 xml:space="preserve">Выполнение операций с ценными бумагами: учебник </w:t>
      </w:r>
      <w:r>
        <w:rPr>
          <w:rFonts w:ascii="Times New Roman" w:hAnsi="Times New Roman"/>
          <w:sz w:val="24"/>
          <w:szCs w:val="24"/>
        </w:rPr>
        <w:t>СПО</w:t>
      </w:r>
      <w:r w:rsidRPr="00372F15">
        <w:rPr>
          <w:rFonts w:ascii="Times New Roman" w:hAnsi="Times New Roman"/>
          <w:sz w:val="24"/>
          <w:szCs w:val="24"/>
        </w:rPr>
        <w:t xml:space="preserve">/ Н.Н. Мартыненко, Н.А. Ковалева, под ред. — Москва: КноРус, 2017. — 370 с. </w:t>
      </w:r>
    </w:p>
    <w:p w:rsidR="007C6ECE" w:rsidRPr="00F374DF" w:rsidRDefault="007C6ECE" w:rsidP="007C6ECE">
      <w:pPr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74DF">
        <w:rPr>
          <w:rFonts w:ascii="Times New Roman" w:hAnsi="Times New Roman"/>
          <w:sz w:val="24"/>
          <w:szCs w:val="24"/>
        </w:rPr>
        <w:t xml:space="preserve">Рынок ценных бумаг: Инструменты и механизмы функционирования: учебное пособие СПО/ А.Г. Ивасенко, Я.И. Никонова, В.А. Павленко. — Москва: КноРус, 2017. — 272 с. </w:t>
      </w:r>
    </w:p>
    <w:p w:rsidR="007C6ECE" w:rsidRPr="00372F15" w:rsidRDefault="001976A9" w:rsidP="007C6EC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</w:t>
      </w:r>
      <w:r w:rsidR="007C6ECE" w:rsidRPr="00372F15">
        <w:rPr>
          <w:rFonts w:ascii="Times New Roman" w:hAnsi="Times New Roman"/>
          <w:b/>
          <w:sz w:val="24"/>
          <w:szCs w:val="24"/>
        </w:rPr>
        <w:t>.2. Электронные издания (электронные ресурсы):</w:t>
      </w:r>
    </w:p>
    <w:p w:rsidR="007C6ECE" w:rsidRPr="00372F15" w:rsidRDefault="007C6ECE" w:rsidP="007C6E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 xml:space="preserve">1. Официальный сайт Банка России: </w:t>
      </w:r>
      <w:hyperlink r:id="rId7" w:history="1">
        <w:r w:rsidRPr="00372F15">
          <w:rPr>
            <w:rFonts w:ascii="Times New Roman" w:hAnsi="Times New Roman"/>
            <w:sz w:val="24"/>
            <w:szCs w:val="24"/>
          </w:rPr>
          <w:t>http://www.cbr.ru/</w:t>
        </w:r>
      </w:hyperlink>
    </w:p>
    <w:p w:rsidR="007C6ECE" w:rsidRPr="00372F15" w:rsidRDefault="007C6ECE" w:rsidP="007C6E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 xml:space="preserve">2. Журнал «Рынок ценных бумаг»  </w:t>
      </w:r>
      <w:hyperlink r:id="rId8" w:history="1">
        <w:r w:rsidRPr="00372F15">
          <w:rPr>
            <w:rFonts w:ascii="Times New Roman" w:hAnsi="Times New Roman"/>
            <w:sz w:val="24"/>
            <w:szCs w:val="24"/>
          </w:rPr>
          <w:t>http://www.investor.ru/</w:t>
        </w:r>
      </w:hyperlink>
    </w:p>
    <w:p w:rsidR="007C6ECE" w:rsidRPr="00372F15" w:rsidRDefault="007C6ECE" w:rsidP="007C6EC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6ECE" w:rsidRPr="00372F15" w:rsidRDefault="007C6ECE" w:rsidP="007C6ECE">
      <w:pPr>
        <w:spacing w:after="0" w:line="240" w:lineRule="auto"/>
        <w:jc w:val="both"/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</w:pPr>
      <w:r w:rsidRPr="00372F15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3.</w:t>
      </w:r>
      <w:r w:rsidR="001976A9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4</w:t>
      </w:r>
      <w:r w:rsidRPr="00372F15">
        <w:rPr>
          <w:rFonts w:ascii="Times New Roman" w:eastAsia="Calibri" w:hAnsi="Times New Roman"/>
          <w:b/>
          <w:kern w:val="32"/>
          <w:sz w:val="24"/>
          <w:szCs w:val="24"/>
          <w:lang w:eastAsia="en-US"/>
        </w:rPr>
        <w:t>.3. Дополнительные источники:</w:t>
      </w:r>
    </w:p>
    <w:p w:rsidR="007C6ECE" w:rsidRPr="00372F15" w:rsidRDefault="007C6ECE" w:rsidP="007C6ECE">
      <w:pPr>
        <w:numPr>
          <w:ilvl w:val="0"/>
          <w:numId w:val="3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Инвестиции. Сборник заданий для самостоятельной подготовки: учебное пособие / Н.И. Лахметкина под ред. — Москва: КноРус, 2016</w:t>
      </w:r>
    </w:p>
    <w:p w:rsidR="007C6ECE" w:rsidRPr="00372F15" w:rsidRDefault="007C6ECE" w:rsidP="007C6ECE">
      <w:pPr>
        <w:numPr>
          <w:ilvl w:val="0"/>
          <w:numId w:val="3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Рынок ценных бумаг: учебное пособие / Б.В. Сребник. — Москва: КноРус, 2016</w:t>
      </w:r>
    </w:p>
    <w:p w:rsidR="006A120F" w:rsidRPr="001A55E3" w:rsidRDefault="007C6ECE" w:rsidP="007C6E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2F15">
        <w:br w:type="page"/>
      </w:r>
    </w:p>
    <w:p w:rsidR="008D481C" w:rsidRDefault="008D481C" w:rsidP="009E0F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FD7" w:rsidRPr="009E0FD7" w:rsidRDefault="001976A9" w:rsidP="009E0F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9E0FD7" w:rsidRPr="009E0FD7">
        <w:rPr>
          <w:rFonts w:ascii="Times New Roman" w:eastAsia="Calibri" w:hAnsi="Times New Roman"/>
          <w:sz w:val="24"/>
          <w:szCs w:val="24"/>
          <w:lang w:eastAsia="en-US"/>
        </w:rPr>
        <w:t>ецензия</w:t>
      </w:r>
    </w:p>
    <w:p w:rsidR="009E0FD7" w:rsidRPr="009E0FD7" w:rsidRDefault="009E0FD7" w:rsidP="009E0F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E0FD7">
        <w:rPr>
          <w:rFonts w:ascii="Times New Roman" w:eastAsia="Calibri" w:hAnsi="Times New Roman"/>
          <w:sz w:val="24"/>
          <w:szCs w:val="24"/>
          <w:lang w:eastAsia="en-US"/>
        </w:rPr>
        <w:t xml:space="preserve">на </w:t>
      </w:r>
      <w:r w:rsidRPr="009E0FD7">
        <w:rPr>
          <w:rFonts w:ascii="Times New Roman" w:hAnsi="Times New Roman"/>
          <w:sz w:val="24"/>
          <w:szCs w:val="24"/>
        </w:rPr>
        <w:t xml:space="preserve">контрольно – оценочные средства </w:t>
      </w:r>
      <w:r w:rsidRPr="009E0FD7">
        <w:rPr>
          <w:rFonts w:ascii="Times New Roman" w:eastAsia="Calibri" w:hAnsi="Times New Roman"/>
          <w:sz w:val="24"/>
          <w:szCs w:val="24"/>
          <w:lang w:eastAsia="en-US"/>
        </w:rPr>
        <w:t>по дисциплине</w:t>
      </w:r>
    </w:p>
    <w:p w:rsidR="007C6ECE" w:rsidRPr="005141C2" w:rsidRDefault="007C6ECE" w:rsidP="007C6ECE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141C2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93791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Рынок ценных бумаг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9E0FD7" w:rsidRPr="009E0FD7" w:rsidRDefault="009E0FD7" w:rsidP="009E0F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E0FD7">
        <w:rPr>
          <w:rFonts w:ascii="Times New Roman" w:eastAsia="Calibri" w:hAnsi="Times New Roman"/>
          <w:sz w:val="24"/>
          <w:szCs w:val="24"/>
          <w:lang w:eastAsia="en-US"/>
        </w:rPr>
        <w:t xml:space="preserve"> Для среднего профессионального образования</w:t>
      </w:r>
    </w:p>
    <w:p w:rsidR="009E0FD7" w:rsidRPr="009E0FD7" w:rsidRDefault="009E0FD7" w:rsidP="009E0F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E0FD7">
        <w:rPr>
          <w:rFonts w:ascii="Times New Roman" w:eastAsia="Calibri" w:hAnsi="Times New Roman"/>
          <w:sz w:val="24"/>
          <w:szCs w:val="24"/>
          <w:lang w:eastAsia="en-US"/>
        </w:rPr>
        <w:t xml:space="preserve"> Для специальности 38.02.07 «Банковское дело»</w:t>
      </w:r>
    </w:p>
    <w:p w:rsidR="009E0FD7" w:rsidRPr="009E0FD7" w:rsidRDefault="009E0FD7" w:rsidP="009E0F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FD7" w:rsidRPr="009E0FD7" w:rsidRDefault="009E0FD7" w:rsidP="009E0F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B41A7" w:rsidRDefault="009E0FD7" w:rsidP="005B41A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E0FD7">
        <w:rPr>
          <w:rFonts w:ascii="Times New Roman" w:eastAsia="Calibri" w:hAnsi="Times New Roman"/>
          <w:sz w:val="24"/>
          <w:szCs w:val="24"/>
          <w:lang w:eastAsia="en-US"/>
        </w:rPr>
        <w:t>Контрольно – оценочные средства по дисциплине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E0FD7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7C6ECE" w:rsidRPr="00937912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Рынок ценных бумаг</w:t>
      </w:r>
      <w:r w:rsidRPr="009E0FD7">
        <w:rPr>
          <w:rFonts w:ascii="Times New Roman" w:eastAsia="Calibri" w:hAnsi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д</w:t>
      </w:r>
      <w:r w:rsidRPr="009E0FD7">
        <w:rPr>
          <w:rFonts w:ascii="Times New Roman" w:eastAsia="Calibri" w:hAnsi="Times New Roman"/>
          <w:sz w:val="24"/>
          <w:szCs w:val="24"/>
          <w:lang w:eastAsia="en-US"/>
        </w:rPr>
        <w:t>ля среднего профессионального образования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8D481C" w:rsidRPr="008D481C">
        <w:rPr>
          <w:rFonts w:ascii="Times New Roman" w:eastAsia="Calibri" w:hAnsi="Times New Roman"/>
          <w:sz w:val="24"/>
          <w:szCs w:val="24"/>
          <w:lang w:eastAsia="en-US"/>
        </w:rPr>
        <w:t>для реализации государственных  требований к минимуму содержания и уровню подготовки выпускников по специальности38.02.07 «Банковское дело»</w:t>
      </w:r>
      <w:r w:rsidR="005B41A7">
        <w:rPr>
          <w:rFonts w:ascii="Times New Roman" w:eastAsia="Calibri" w:hAnsi="Times New Roman"/>
          <w:sz w:val="24"/>
          <w:szCs w:val="24"/>
          <w:lang w:eastAsia="en-US"/>
        </w:rPr>
        <w:t xml:space="preserve">  базовой уровень подготовки.. </w:t>
      </w:r>
    </w:p>
    <w:p w:rsidR="005B41A7" w:rsidRDefault="005B41A7" w:rsidP="005B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 результате изучаются следующие вопросы:</w:t>
      </w:r>
    </w:p>
    <w:p w:rsidR="005B41A7" w:rsidRDefault="005B41A7" w:rsidP="005B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2174F">
        <w:rPr>
          <w:rFonts w:ascii="Times New Roman" w:hAnsi="Times New Roman"/>
          <w:bCs/>
          <w:sz w:val="24"/>
          <w:szCs w:val="24"/>
        </w:rPr>
        <w:t>Осуществление эмиссионных операций с ценными бумагами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5B41A7" w:rsidRDefault="005B41A7" w:rsidP="005B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Изучаются </w:t>
      </w:r>
      <w:r w:rsidRPr="0082174F">
        <w:rPr>
          <w:rFonts w:ascii="Times New Roman" w:hAnsi="Times New Roman"/>
          <w:bCs/>
          <w:sz w:val="24"/>
          <w:szCs w:val="24"/>
        </w:rPr>
        <w:t>Выпуск банками эмиссионных ценных бумаг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5B41A7" w:rsidRPr="005141C2" w:rsidRDefault="005B41A7" w:rsidP="005B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Рассматриваются </w:t>
      </w:r>
      <w:r w:rsidRPr="0082174F">
        <w:rPr>
          <w:rFonts w:ascii="Times New Roman" w:hAnsi="Times New Roman"/>
          <w:bCs/>
          <w:sz w:val="24"/>
          <w:szCs w:val="24"/>
        </w:rPr>
        <w:t>Выпуск банками сберегательных (депозитных) сертификатов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B41A7" w:rsidRDefault="005B41A7" w:rsidP="005B41A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-Р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ассматривается </w:t>
      </w:r>
      <w:r w:rsidRPr="0082174F">
        <w:rPr>
          <w:rFonts w:ascii="Times New Roman" w:hAnsi="Times New Roman"/>
          <w:bCs/>
          <w:sz w:val="24"/>
          <w:szCs w:val="24"/>
        </w:rPr>
        <w:t xml:space="preserve">Портфель ценных бумаг. </w:t>
      </w:r>
    </w:p>
    <w:p w:rsidR="005B41A7" w:rsidRDefault="005B41A7" w:rsidP="005B41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82174F">
        <w:rPr>
          <w:rFonts w:ascii="Times New Roman" w:hAnsi="Times New Roman"/>
          <w:bCs/>
          <w:sz w:val="24"/>
          <w:szCs w:val="24"/>
        </w:rPr>
        <w:t>Инвестиционные операции банков.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B41A7" w:rsidRDefault="005B41A7" w:rsidP="005B41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Определяется </w:t>
      </w:r>
      <w:r w:rsidRPr="0082174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Формирование банками портфеля ценных бумаг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5B41A7" w:rsidRPr="005141C2" w:rsidRDefault="005B41A7" w:rsidP="005B41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Изучаются </w:t>
      </w:r>
      <w:r w:rsidRPr="0082174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Порядок проведения активных операций с ценными бумагами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B41A7" w:rsidRPr="005141C2" w:rsidRDefault="005B41A7" w:rsidP="005B41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41C2">
        <w:rPr>
          <w:rFonts w:ascii="Times New Roman" w:eastAsia="Calibri" w:hAnsi="Times New Roman"/>
          <w:sz w:val="24"/>
          <w:szCs w:val="24"/>
          <w:lang w:eastAsia="en-US"/>
        </w:rPr>
        <w:t>Максимал</w:t>
      </w:r>
      <w:r>
        <w:rPr>
          <w:rFonts w:ascii="Times New Roman" w:eastAsia="Calibri" w:hAnsi="Times New Roman"/>
          <w:sz w:val="24"/>
          <w:szCs w:val="24"/>
          <w:lang w:eastAsia="en-US"/>
        </w:rPr>
        <w:t>ьное количество часов на курс-50 часов. Из них 6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 часов предусмотрено на самостоятельное изуч</w:t>
      </w:r>
      <w:r>
        <w:rPr>
          <w:rFonts w:ascii="Times New Roman" w:eastAsia="Calibri" w:hAnsi="Times New Roman"/>
          <w:sz w:val="24"/>
          <w:szCs w:val="24"/>
          <w:lang w:eastAsia="en-US"/>
        </w:rPr>
        <w:t>ение. На практические занятия-18 часов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. Обязательная </w:t>
      </w:r>
      <w:r>
        <w:rPr>
          <w:rFonts w:ascii="Times New Roman" w:eastAsia="Calibri" w:hAnsi="Times New Roman"/>
          <w:sz w:val="24"/>
          <w:szCs w:val="24"/>
          <w:lang w:eastAsia="en-US"/>
        </w:rPr>
        <w:t>теоретическая часть-26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 часов. В программе определены цели и задачи учебного курса, обоснована необходимость его изучения, с точки зрения современных требований. Самостоятельное изучение позволяет студентам работать индивидуально с экономической литературой, нормативными актами, средствами массовой информации, прививая навыки формирования индивидуального мнения, возможности делать выводы и работать над поставленной проблемой.</w:t>
      </w:r>
    </w:p>
    <w:p w:rsidR="005B41A7" w:rsidRPr="005141C2" w:rsidRDefault="005B41A7" w:rsidP="005B41A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 Практические занятия позволят студентам получить практические навыки </w:t>
      </w:r>
      <w:r w:rsidRPr="0093791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документального оформлений операций купли/продажи ценных бумаг на организованном рынке ценных бумаг через брокера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 xml:space="preserve">, оценить информационные материалы и научиться систематизировать необходимые документы. Все темы, </w:t>
      </w:r>
      <w:r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141C2">
        <w:rPr>
          <w:rFonts w:ascii="Times New Roman" w:eastAsia="Calibri" w:hAnsi="Times New Roman"/>
          <w:sz w:val="24"/>
          <w:szCs w:val="24"/>
          <w:lang w:eastAsia="en-US"/>
        </w:rPr>
        <w:t>ассмотренные в программе, являются актуальными и направлены на практическую ориентацию студентов специальности  38.02.07 «Банковское дело».</w:t>
      </w:r>
    </w:p>
    <w:p w:rsidR="009E0FD7" w:rsidRPr="009E0FD7" w:rsidRDefault="009E0FD7" w:rsidP="008D481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0FD7">
        <w:rPr>
          <w:rFonts w:ascii="Times New Roman" w:eastAsia="Calibri" w:hAnsi="Times New Roman"/>
          <w:sz w:val="24"/>
          <w:szCs w:val="24"/>
          <w:lang w:eastAsia="en-US"/>
        </w:rPr>
        <w:t xml:space="preserve"> Практические занятия позволят студентам получить практические навыки при оценке анализируемых показателей, оценить информационные материалы и научиться систематизировать необходимые документы. Все темы, рассмотренные в программе, являются актуальными и направлены на практическую ориентацию студентов специальности  38.02.07 «Банковское дело».</w:t>
      </w:r>
      <w:r w:rsidR="008D481C" w:rsidRPr="008D481C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</w:p>
    <w:p w:rsidR="009E0FD7" w:rsidRPr="009E0FD7" w:rsidRDefault="009E0FD7" w:rsidP="009E0F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0FD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E0FD7" w:rsidRPr="009E0FD7" w:rsidRDefault="009E0FD7" w:rsidP="009E0FD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FD7" w:rsidRPr="009E0FD7" w:rsidRDefault="009E0FD7" w:rsidP="009E0FD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FD7" w:rsidRPr="009E0FD7" w:rsidRDefault="009E0FD7" w:rsidP="009E0FD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E0FD7">
        <w:rPr>
          <w:rFonts w:ascii="Times New Roman" w:eastAsia="Calibri" w:hAnsi="Times New Roman"/>
          <w:sz w:val="24"/>
          <w:szCs w:val="24"/>
          <w:lang w:eastAsia="en-US"/>
        </w:rPr>
        <w:t>Рецензент                                                                 ___________________</w:t>
      </w:r>
    </w:p>
    <w:p w:rsidR="009E0FD7" w:rsidRPr="009E0FD7" w:rsidRDefault="009E0FD7" w:rsidP="009E0FD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FD7" w:rsidRPr="009E0FD7" w:rsidRDefault="009E0FD7" w:rsidP="009E0FD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9E0FD7">
        <w:rPr>
          <w:rFonts w:ascii="Times New Roman" w:eastAsia="Calibri" w:hAnsi="Times New Roman"/>
          <w:sz w:val="24"/>
          <w:szCs w:val="24"/>
          <w:lang w:eastAsia="en-US"/>
        </w:rPr>
        <w:t>Должность                                                              ____________________</w:t>
      </w:r>
    </w:p>
    <w:p w:rsidR="009E0FD7" w:rsidRPr="009E0FD7" w:rsidRDefault="009E0FD7" w:rsidP="009E0FD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FD7" w:rsidRPr="009E0FD7" w:rsidRDefault="009E0FD7" w:rsidP="009E0FD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FD7" w:rsidRPr="009E0FD7" w:rsidRDefault="009E0FD7" w:rsidP="009E0F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FD7" w:rsidRPr="009E0FD7" w:rsidRDefault="009E0FD7" w:rsidP="009E0FD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E0FD7" w:rsidRDefault="009E0FD7" w:rsidP="001149D3">
      <w:pPr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9E0FD7" w:rsidSect="00E1215B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12" w:rsidRDefault="00ED6212" w:rsidP="00547C6E">
      <w:pPr>
        <w:spacing w:after="0" w:line="240" w:lineRule="auto"/>
      </w:pPr>
      <w:r>
        <w:separator/>
      </w:r>
    </w:p>
  </w:endnote>
  <w:endnote w:type="continuationSeparator" w:id="0">
    <w:p w:rsidR="00ED6212" w:rsidRDefault="00ED6212" w:rsidP="0054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40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12" w:rsidRPr="00D87B60" w:rsidRDefault="008A4455">
    <w:pPr>
      <w:pStyle w:val="a8"/>
      <w:jc w:val="right"/>
      <w:rPr>
        <w:rFonts w:ascii="Times New Roman" w:hAnsi="Times New Roman"/>
        <w:sz w:val="24"/>
        <w:szCs w:val="24"/>
      </w:rPr>
    </w:pPr>
    <w:r w:rsidRPr="00D87B60">
      <w:rPr>
        <w:rFonts w:ascii="Times New Roman" w:hAnsi="Times New Roman"/>
        <w:sz w:val="24"/>
        <w:szCs w:val="24"/>
      </w:rPr>
      <w:fldChar w:fldCharType="begin"/>
    </w:r>
    <w:r w:rsidR="00ED6212" w:rsidRPr="00D87B60">
      <w:rPr>
        <w:rFonts w:ascii="Times New Roman" w:hAnsi="Times New Roman"/>
        <w:sz w:val="24"/>
        <w:szCs w:val="24"/>
      </w:rPr>
      <w:instrText xml:space="preserve"> PAGE   \* MERGEFORMAT </w:instrText>
    </w:r>
    <w:r w:rsidRPr="00D87B60">
      <w:rPr>
        <w:rFonts w:ascii="Times New Roman" w:hAnsi="Times New Roman"/>
        <w:sz w:val="24"/>
        <w:szCs w:val="24"/>
      </w:rPr>
      <w:fldChar w:fldCharType="separate"/>
    </w:r>
    <w:r w:rsidR="008620AD">
      <w:rPr>
        <w:rFonts w:ascii="Times New Roman" w:hAnsi="Times New Roman"/>
        <w:noProof/>
        <w:sz w:val="24"/>
        <w:szCs w:val="24"/>
      </w:rPr>
      <w:t>3</w:t>
    </w:r>
    <w:r w:rsidRPr="00D87B60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12" w:rsidRDefault="00ED6212" w:rsidP="00547C6E">
      <w:pPr>
        <w:spacing w:after="0" w:line="240" w:lineRule="auto"/>
      </w:pPr>
      <w:r>
        <w:separator/>
      </w:r>
    </w:p>
  </w:footnote>
  <w:footnote w:type="continuationSeparator" w:id="0">
    <w:p w:rsidR="00ED6212" w:rsidRDefault="00ED6212" w:rsidP="0054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BEC"/>
    <w:multiLevelType w:val="hybridMultilevel"/>
    <w:tmpl w:val="01A8E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6714320"/>
    <w:multiLevelType w:val="hybridMultilevel"/>
    <w:tmpl w:val="F00A4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0C94"/>
    <w:multiLevelType w:val="hybridMultilevel"/>
    <w:tmpl w:val="B6E28A8A"/>
    <w:lvl w:ilvl="0" w:tplc="75D28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F2A17"/>
    <w:multiLevelType w:val="hybridMultilevel"/>
    <w:tmpl w:val="7A441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A549C"/>
    <w:multiLevelType w:val="hybridMultilevel"/>
    <w:tmpl w:val="F418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B62CB"/>
    <w:multiLevelType w:val="hybridMultilevel"/>
    <w:tmpl w:val="7BFA9288"/>
    <w:lvl w:ilvl="0" w:tplc="0419000F">
      <w:start w:val="1"/>
      <w:numFmt w:val="decimal"/>
      <w:lvlText w:val="%1."/>
      <w:lvlJc w:val="left"/>
      <w:pPr>
        <w:ind w:left="5390" w:hanging="360"/>
      </w:pPr>
    </w:lvl>
    <w:lvl w:ilvl="1" w:tplc="04190019" w:tentative="1">
      <w:start w:val="1"/>
      <w:numFmt w:val="lowerLetter"/>
      <w:lvlText w:val="%2."/>
      <w:lvlJc w:val="left"/>
      <w:pPr>
        <w:ind w:left="6110" w:hanging="360"/>
      </w:pPr>
    </w:lvl>
    <w:lvl w:ilvl="2" w:tplc="0419001B" w:tentative="1">
      <w:start w:val="1"/>
      <w:numFmt w:val="lowerRoman"/>
      <w:lvlText w:val="%3."/>
      <w:lvlJc w:val="right"/>
      <w:pPr>
        <w:ind w:left="6830" w:hanging="180"/>
      </w:pPr>
    </w:lvl>
    <w:lvl w:ilvl="3" w:tplc="0419000F" w:tentative="1">
      <w:start w:val="1"/>
      <w:numFmt w:val="decimal"/>
      <w:lvlText w:val="%4."/>
      <w:lvlJc w:val="left"/>
      <w:pPr>
        <w:ind w:left="7550" w:hanging="360"/>
      </w:pPr>
    </w:lvl>
    <w:lvl w:ilvl="4" w:tplc="04190019" w:tentative="1">
      <w:start w:val="1"/>
      <w:numFmt w:val="lowerLetter"/>
      <w:lvlText w:val="%5."/>
      <w:lvlJc w:val="left"/>
      <w:pPr>
        <w:ind w:left="8270" w:hanging="360"/>
      </w:pPr>
    </w:lvl>
    <w:lvl w:ilvl="5" w:tplc="0419001B" w:tentative="1">
      <w:start w:val="1"/>
      <w:numFmt w:val="lowerRoman"/>
      <w:lvlText w:val="%6."/>
      <w:lvlJc w:val="right"/>
      <w:pPr>
        <w:ind w:left="8990" w:hanging="180"/>
      </w:pPr>
    </w:lvl>
    <w:lvl w:ilvl="6" w:tplc="0419000F" w:tentative="1">
      <w:start w:val="1"/>
      <w:numFmt w:val="decimal"/>
      <w:lvlText w:val="%7."/>
      <w:lvlJc w:val="left"/>
      <w:pPr>
        <w:ind w:left="9710" w:hanging="360"/>
      </w:pPr>
    </w:lvl>
    <w:lvl w:ilvl="7" w:tplc="04190019" w:tentative="1">
      <w:start w:val="1"/>
      <w:numFmt w:val="lowerLetter"/>
      <w:lvlText w:val="%8."/>
      <w:lvlJc w:val="left"/>
      <w:pPr>
        <w:ind w:left="10430" w:hanging="360"/>
      </w:pPr>
    </w:lvl>
    <w:lvl w:ilvl="8" w:tplc="0419001B" w:tentative="1">
      <w:start w:val="1"/>
      <w:numFmt w:val="lowerRoman"/>
      <w:lvlText w:val="%9."/>
      <w:lvlJc w:val="right"/>
      <w:pPr>
        <w:ind w:left="11150" w:hanging="180"/>
      </w:pPr>
    </w:lvl>
  </w:abstractNum>
  <w:abstractNum w:abstractNumId="6" w15:restartNumberingAfterBreak="0">
    <w:nsid w:val="1CAA5A35"/>
    <w:multiLevelType w:val="multilevel"/>
    <w:tmpl w:val="C3FE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665CE"/>
    <w:multiLevelType w:val="multilevel"/>
    <w:tmpl w:val="8FE81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2426A9"/>
    <w:multiLevelType w:val="hybridMultilevel"/>
    <w:tmpl w:val="A94C379C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4217C"/>
    <w:multiLevelType w:val="hybridMultilevel"/>
    <w:tmpl w:val="8EE43A14"/>
    <w:lvl w:ilvl="0" w:tplc="BAEEE7B0">
      <w:start w:val="22"/>
      <w:numFmt w:val="decimal"/>
      <w:lvlText w:val="%1."/>
      <w:lvlJc w:val="left"/>
      <w:pPr>
        <w:ind w:left="247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84EFA"/>
    <w:multiLevelType w:val="hybridMultilevel"/>
    <w:tmpl w:val="3C702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04252"/>
    <w:multiLevelType w:val="hybridMultilevel"/>
    <w:tmpl w:val="E5966712"/>
    <w:lvl w:ilvl="0" w:tplc="FEC0C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D55DD"/>
    <w:multiLevelType w:val="hybridMultilevel"/>
    <w:tmpl w:val="A23A1CE8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364C4135"/>
    <w:multiLevelType w:val="hybridMultilevel"/>
    <w:tmpl w:val="919CA63A"/>
    <w:lvl w:ilvl="0" w:tplc="FEC0C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D4E43"/>
    <w:multiLevelType w:val="hybridMultilevel"/>
    <w:tmpl w:val="6E3C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16528"/>
    <w:multiLevelType w:val="hybridMultilevel"/>
    <w:tmpl w:val="FFD07884"/>
    <w:lvl w:ilvl="0" w:tplc="DA10327A">
      <w:start w:val="38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E0002"/>
    <w:multiLevelType w:val="multilevel"/>
    <w:tmpl w:val="DDFE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B622C"/>
    <w:multiLevelType w:val="hybridMultilevel"/>
    <w:tmpl w:val="0EEA88D2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B47936"/>
    <w:multiLevelType w:val="hybridMultilevel"/>
    <w:tmpl w:val="DBAAC138"/>
    <w:lvl w:ilvl="0" w:tplc="FEC0C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4A60FA"/>
    <w:multiLevelType w:val="hybridMultilevel"/>
    <w:tmpl w:val="2DB6EDF8"/>
    <w:lvl w:ilvl="0" w:tplc="75EEA256">
      <w:start w:val="16"/>
      <w:numFmt w:val="decimal"/>
      <w:lvlText w:val="%1."/>
      <w:lvlJc w:val="left"/>
      <w:pPr>
        <w:ind w:left="247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49E0626D"/>
    <w:multiLevelType w:val="hybridMultilevel"/>
    <w:tmpl w:val="75CEFA2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416547"/>
    <w:multiLevelType w:val="hybridMultilevel"/>
    <w:tmpl w:val="7856FC3E"/>
    <w:lvl w:ilvl="0" w:tplc="A984AAB6">
      <w:start w:val="38"/>
      <w:numFmt w:val="decimal"/>
      <w:lvlText w:val="%1."/>
      <w:lvlJc w:val="left"/>
      <w:pPr>
        <w:ind w:left="607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2" w15:restartNumberingAfterBreak="0">
    <w:nsid w:val="4B053D28"/>
    <w:multiLevelType w:val="hybridMultilevel"/>
    <w:tmpl w:val="EA901888"/>
    <w:lvl w:ilvl="0" w:tplc="BAEEE7B0">
      <w:start w:val="22"/>
      <w:numFmt w:val="decimal"/>
      <w:lvlText w:val="%1."/>
      <w:lvlJc w:val="left"/>
      <w:pPr>
        <w:ind w:left="247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3" w15:restartNumberingAfterBreak="0">
    <w:nsid w:val="4DA31B31"/>
    <w:multiLevelType w:val="hybridMultilevel"/>
    <w:tmpl w:val="925E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56260"/>
    <w:multiLevelType w:val="hybridMultilevel"/>
    <w:tmpl w:val="6DC6DE08"/>
    <w:lvl w:ilvl="0" w:tplc="02E69916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83F1EA5"/>
    <w:multiLevelType w:val="hybridMultilevel"/>
    <w:tmpl w:val="A0A67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EB06CF"/>
    <w:multiLevelType w:val="multilevel"/>
    <w:tmpl w:val="C9766CD8"/>
    <w:lvl w:ilvl="0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1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5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20" w:hanging="1800"/>
      </w:pPr>
      <w:rPr>
        <w:rFonts w:cs="Times New Roman" w:hint="default"/>
      </w:rPr>
    </w:lvl>
  </w:abstractNum>
  <w:abstractNum w:abstractNumId="27" w15:restartNumberingAfterBreak="0">
    <w:nsid w:val="58EF13D5"/>
    <w:multiLevelType w:val="hybridMultilevel"/>
    <w:tmpl w:val="FB2A473A"/>
    <w:lvl w:ilvl="0" w:tplc="337EEB6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DD02EF2"/>
    <w:multiLevelType w:val="hybridMultilevel"/>
    <w:tmpl w:val="47309224"/>
    <w:lvl w:ilvl="0" w:tplc="337EEB64">
      <w:start w:val="1"/>
      <w:numFmt w:val="decimal"/>
      <w:lvlText w:val="%1)"/>
      <w:lvlJc w:val="left"/>
      <w:pPr>
        <w:ind w:left="918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62D431D2"/>
    <w:multiLevelType w:val="hybridMultilevel"/>
    <w:tmpl w:val="E1D0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05760"/>
    <w:multiLevelType w:val="multilevel"/>
    <w:tmpl w:val="8F84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15118B"/>
    <w:multiLevelType w:val="hybridMultilevel"/>
    <w:tmpl w:val="224AB1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A0074"/>
    <w:multiLevelType w:val="hybridMultilevel"/>
    <w:tmpl w:val="9C088680"/>
    <w:lvl w:ilvl="0" w:tplc="B38EEE96">
      <w:start w:val="50"/>
      <w:numFmt w:val="decimal"/>
      <w:lvlText w:val="%1"/>
      <w:lvlJc w:val="left"/>
      <w:pPr>
        <w:ind w:left="247" w:hanging="360"/>
      </w:pPr>
      <w:rPr>
        <w:rFonts w:ascii="Times New Roman CYR" w:hAnsi="Times New Roman CYR" w:cs="Times New Roman CYR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3" w15:restartNumberingAfterBreak="0">
    <w:nsid w:val="6D547FB6"/>
    <w:multiLevelType w:val="hybridMultilevel"/>
    <w:tmpl w:val="9F82BAF8"/>
    <w:lvl w:ilvl="0" w:tplc="2E68DAFE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3FA186E"/>
    <w:multiLevelType w:val="hybridMultilevel"/>
    <w:tmpl w:val="DC14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C5324"/>
    <w:multiLevelType w:val="multilevel"/>
    <w:tmpl w:val="843C56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20"/>
  </w:num>
  <w:num w:numId="5">
    <w:abstractNumId w:val="28"/>
  </w:num>
  <w:num w:numId="6">
    <w:abstractNumId w:val="27"/>
  </w:num>
  <w:num w:numId="7">
    <w:abstractNumId w:val="11"/>
  </w:num>
  <w:num w:numId="8">
    <w:abstractNumId w:val="13"/>
  </w:num>
  <w:num w:numId="9">
    <w:abstractNumId w:val="8"/>
  </w:num>
  <w:num w:numId="10">
    <w:abstractNumId w:val="5"/>
  </w:num>
  <w:num w:numId="11">
    <w:abstractNumId w:val="25"/>
  </w:num>
  <w:num w:numId="12">
    <w:abstractNumId w:val="12"/>
  </w:num>
  <w:num w:numId="13">
    <w:abstractNumId w:val="0"/>
  </w:num>
  <w:num w:numId="14">
    <w:abstractNumId w:val="10"/>
  </w:num>
  <w:num w:numId="15">
    <w:abstractNumId w:val="30"/>
  </w:num>
  <w:num w:numId="16">
    <w:abstractNumId w:val="6"/>
  </w:num>
  <w:num w:numId="17">
    <w:abstractNumId w:val="16"/>
  </w:num>
  <w:num w:numId="18">
    <w:abstractNumId w:val="26"/>
  </w:num>
  <w:num w:numId="19">
    <w:abstractNumId w:val="34"/>
  </w:num>
  <w:num w:numId="20">
    <w:abstractNumId w:val="29"/>
  </w:num>
  <w:num w:numId="21">
    <w:abstractNumId w:val="4"/>
  </w:num>
  <w:num w:numId="22">
    <w:abstractNumId w:val="7"/>
  </w:num>
  <w:num w:numId="23">
    <w:abstractNumId w:val="31"/>
  </w:num>
  <w:num w:numId="24">
    <w:abstractNumId w:val="24"/>
  </w:num>
  <w:num w:numId="25">
    <w:abstractNumId w:val="19"/>
  </w:num>
  <w:num w:numId="26">
    <w:abstractNumId w:val="22"/>
  </w:num>
  <w:num w:numId="27">
    <w:abstractNumId w:val="9"/>
  </w:num>
  <w:num w:numId="28">
    <w:abstractNumId w:val="21"/>
  </w:num>
  <w:num w:numId="29">
    <w:abstractNumId w:val="15"/>
  </w:num>
  <w:num w:numId="30">
    <w:abstractNumId w:val="32"/>
  </w:num>
  <w:num w:numId="31">
    <w:abstractNumId w:val="3"/>
  </w:num>
  <w:num w:numId="32">
    <w:abstractNumId w:val="33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9D3"/>
    <w:rsid w:val="00010C5E"/>
    <w:rsid w:val="000132DD"/>
    <w:rsid w:val="00037ED8"/>
    <w:rsid w:val="000403C4"/>
    <w:rsid w:val="0005186B"/>
    <w:rsid w:val="00075A9E"/>
    <w:rsid w:val="000956B1"/>
    <w:rsid w:val="000A0595"/>
    <w:rsid w:val="000B09E2"/>
    <w:rsid w:val="000C1A09"/>
    <w:rsid w:val="000E053D"/>
    <w:rsid w:val="00105BDE"/>
    <w:rsid w:val="001149D3"/>
    <w:rsid w:val="00114E52"/>
    <w:rsid w:val="00115F29"/>
    <w:rsid w:val="0012049C"/>
    <w:rsid w:val="00132295"/>
    <w:rsid w:val="0015185C"/>
    <w:rsid w:val="00164184"/>
    <w:rsid w:val="00180D49"/>
    <w:rsid w:val="001976A9"/>
    <w:rsid w:val="0019793B"/>
    <w:rsid w:val="001A047A"/>
    <w:rsid w:val="001A215F"/>
    <w:rsid w:val="001A5456"/>
    <w:rsid w:val="001A55E3"/>
    <w:rsid w:val="001B2D56"/>
    <w:rsid w:val="001C06E5"/>
    <w:rsid w:val="001C4EBB"/>
    <w:rsid w:val="001F1B41"/>
    <w:rsid w:val="002308BA"/>
    <w:rsid w:val="00263F09"/>
    <w:rsid w:val="00267803"/>
    <w:rsid w:val="00283470"/>
    <w:rsid w:val="002A7F87"/>
    <w:rsid w:val="002B51C4"/>
    <w:rsid w:val="002C2816"/>
    <w:rsid w:val="002F2CA8"/>
    <w:rsid w:val="002F3291"/>
    <w:rsid w:val="002F6341"/>
    <w:rsid w:val="00303C6B"/>
    <w:rsid w:val="003140D9"/>
    <w:rsid w:val="0032657A"/>
    <w:rsid w:val="00356F9A"/>
    <w:rsid w:val="00360726"/>
    <w:rsid w:val="00371A70"/>
    <w:rsid w:val="00383A38"/>
    <w:rsid w:val="00391B13"/>
    <w:rsid w:val="003953F6"/>
    <w:rsid w:val="003966DF"/>
    <w:rsid w:val="003A38E1"/>
    <w:rsid w:val="003A7FD0"/>
    <w:rsid w:val="003B4518"/>
    <w:rsid w:val="003B697B"/>
    <w:rsid w:val="003C31DD"/>
    <w:rsid w:val="003C3BB6"/>
    <w:rsid w:val="003D0E99"/>
    <w:rsid w:val="003D2BF8"/>
    <w:rsid w:val="003E32AF"/>
    <w:rsid w:val="00403DEA"/>
    <w:rsid w:val="00404D77"/>
    <w:rsid w:val="00407A72"/>
    <w:rsid w:val="00420F97"/>
    <w:rsid w:val="004269B0"/>
    <w:rsid w:val="0044571E"/>
    <w:rsid w:val="0046117A"/>
    <w:rsid w:val="00464EB8"/>
    <w:rsid w:val="00482976"/>
    <w:rsid w:val="004877A6"/>
    <w:rsid w:val="004942C4"/>
    <w:rsid w:val="0049484A"/>
    <w:rsid w:val="004A708E"/>
    <w:rsid w:val="004B37DE"/>
    <w:rsid w:val="004B42B2"/>
    <w:rsid w:val="004B6451"/>
    <w:rsid w:val="004C4DB3"/>
    <w:rsid w:val="004E4558"/>
    <w:rsid w:val="004F2099"/>
    <w:rsid w:val="004F52B7"/>
    <w:rsid w:val="004F6D2B"/>
    <w:rsid w:val="005214A8"/>
    <w:rsid w:val="00534911"/>
    <w:rsid w:val="00535B55"/>
    <w:rsid w:val="00540A38"/>
    <w:rsid w:val="00547C6E"/>
    <w:rsid w:val="00556229"/>
    <w:rsid w:val="00560F23"/>
    <w:rsid w:val="00573D78"/>
    <w:rsid w:val="00576BA6"/>
    <w:rsid w:val="00583139"/>
    <w:rsid w:val="005A7B1D"/>
    <w:rsid w:val="005B41A7"/>
    <w:rsid w:val="005C260E"/>
    <w:rsid w:val="005E324A"/>
    <w:rsid w:val="00605B88"/>
    <w:rsid w:val="00620C2B"/>
    <w:rsid w:val="00645CBB"/>
    <w:rsid w:val="00651729"/>
    <w:rsid w:val="0065361F"/>
    <w:rsid w:val="006539EE"/>
    <w:rsid w:val="006613A9"/>
    <w:rsid w:val="00661620"/>
    <w:rsid w:val="0068315E"/>
    <w:rsid w:val="0069043C"/>
    <w:rsid w:val="006A120F"/>
    <w:rsid w:val="006A3418"/>
    <w:rsid w:val="006D542A"/>
    <w:rsid w:val="006D5715"/>
    <w:rsid w:val="006D7014"/>
    <w:rsid w:val="006E364F"/>
    <w:rsid w:val="00703F98"/>
    <w:rsid w:val="00710B22"/>
    <w:rsid w:val="00712BA2"/>
    <w:rsid w:val="00714A6C"/>
    <w:rsid w:val="00716FF7"/>
    <w:rsid w:val="00720A0E"/>
    <w:rsid w:val="00721BF1"/>
    <w:rsid w:val="00754AE0"/>
    <w:rsid w:val="007839CD"/>
    <w:rsid w:val="00786371"/>
    <w:rsid w:val="0079572D"/>
    <w:rsid w:val="007C3DAC"/>
    <w:rsid w:val="007C6ECE"/>
    <w:rsid w:val="007D5378"/>
    <w:rsid w:val="007F70B6"/>
    <w:rsid w:val="008059F4"/>
    <w:rsid w:val="00832EF0"/>
    <w:rsid w:val="00833FF2"/>
    <w:rsid w:val="008366B7"/>
    <w:rsid w:val="008434D1"/>
    <w:rsid w:val="0085549B"/>
    <w:rsid w:val="00860C6B"/>
    <w:rsid w:val="008620AD"/>
    <w:rsid w:val="00863FD1"/>
    <w:rsid w:val="00886385"/>
    <w:rsid w:val="0089502D"/>
    <w:rsid w:val="00896B9F"/>
    <w:rsid w:val="008A4455"/>
    <w:rsid w:val="008B679F"/>
    <w:rsid w:val="008B7366"/>
    <w:rsid w:val="008C03FB"/>
    <w:rsid w:val="008C2D48"/>
    <w:rsid w:val="008C43ED"/>
    <w:rsid w:val="008D2EE0"/>
    <w:rsid w:val="008D481C"/>
    <w:rsid w:val="008D5ECE"/>
    <w:rsid w:val="008D67A8"/>
    <w:rsid w:val="00913163"/>
    <w:rsid w:val="00915BDF"/>
    <w:rsid w:val="0093078A"/>
    <w:rsid w:val="00932DB5"/>
    <w:rsid w:val="00935295"/>
    <w:rsid w:val="009455D7"/>
    <w:rsid w:val="0094612C"/>
    <w:rsid w:val="0096387C"/>
    <w:rsid w:val="0096735F"/>
    <w:rsid w:val="00980884"/>
    <w:rsid w:val="00993AD5"/>
    <w:rsid w:val="00994876"/>
    <w:rsid w:val="00995175"/>
    <w:rsid w:val="009A3B0F"/>
    <w:rsid w:val="009A59EC"/>
    <w:rsid w:val="009D011B"/>
    <w:rsid w:val="009D6467"/>
    <w:rsid w:val="009E0FD7"/>
    <w:rsid w:val="009E17E6"/>
    <w:rsid w:val="009E34FE"/>
    <w:rsid w:val="009F4225"/>
    <w:rsid w:val="009F5860"/>
    <w:rsid w:val="00A13233"/>
    <w:rsid w:val="00A13F49"/>
    <w:rsid w:val="00A318E5"/>
    <w:rsid w:val="00A332DE"/>
    <w:rsid w:val="00A4213D"/>
    <w:rsid w:val="00A46B2A"/>
    <w:rsid w:val="00A5024C"/>
    <w:rsid w:val="00A533A4"/>
    <w:rsid w:val="00A62EB9"/>
    <w:rsid w:val="00A87D07"/>
    <w:rsid w:val="00A9063B"/>
    <w:rsid w:val="00A9541B"/>
    <w:rsid w:val="00AA149B"/>
    <w:rsid w:val="00AA1E71"/>
    <w:rsid w:val="00AD3EF5"/>
    <w:rsid w:val="00AD7161"/>
    <w:rsid w:val="00B179D3"/>
    <w:rsid w:val="00B2734C"/>
    <w:rsid w:val="00B31277"/>
    <w:rsid w:val="00B319FA"/>
    <w:rsid w:val="00B44267"/>
    <w:rsid w:val="00B4480F"/>
    <w:rsid w:val="00B471C4"/>
    <w:rsid w:val="00B65A6E"/>
    <w:rsid w:val="00B7568B"/>
    <w:rsid w:val="00B83BCC"/>
    <w:rsid w:val="00B87D1D"/>
    <w:rsid w:val="00BB0D68"/>
    <w:rsid w:val="00BB10AF"/>
    <w:rsid w:val="00BB514E"/>
    <w:rsid w:val="00BC7E00"/>
    <w:rsid w:val="00BE186D"/>
    <w:rsid w:val="00BE5037"/>
    <w:rsid w:val="00C002AC"/>
    <w:rsid w:val="00C02DC2"/>
    <w:rsid w:val="00C274F0"/>
    <w:rsid w:val="00C27D4E"/>
    <w:rsid w:val="00C33D7D"/>
    <w:rsid w:val="00C36412"/>
    <w:rsid w:val="00C36900"/>
    <w:rsid w:val="00C55C8D"/>
    <w:rsid w:val="00C60893"/>
    <w:rsid w:val="00C801DB"/>
    <w:rsid w:val="00C94641"/>
    <w:rsid w:val="00CB4BAF"/>
    <w:rsid w:val="00CC7A3C"/>
    <w:rsid w:val="00CE0C95"/>
    <w:rsid w:val="00CE5A04"/>
    <w:rsid w:val="00CF2C21"/>
    <w:rsid w:val="00CF510A"/>
    <w:rsid w:val="00D011BB"/>
    <w:rsid w:val="00D46F8D"/>
    <w:rsid w:val="00D5446F"/>
    <w:rsid w:val="00D56417"/>
    <w:rsid w:val="00D61A2A"/>
    <w:rsid w:val="00D671B8"/>
    <w:rsid w:val="00D76A45"/>
    <w:rsid w:val="00D8201E"/>
    <w:rsid w:val="00D91797"/>
    <w:rsid w:val="00DE44A4"/>
    <w:rsid w:val="00E03636"/>
    <w:rsid w:val="00E11FF0"/>
    <w:rsid w:val="00E1215B"/>
    <w:rsid w:val="00E200A1"/>
    <w:rsid w:val="00E26082"/>
    <w:rsid w:val="00E44731"/>
    <w:rsid w:val="00E45BD9"/>
    <w:rsid w:val="00E72BC8"/>
    <w:rsid w:val="00E76245"/>
    <w:rsid w:val="00EA12EE"/>
    <w:rsid w:val="00EA312A"/>
    <w:rsid w:val="00EA3BD4"/>
    <w:rsid w:val="00EA45FA"/>
    <w:rsid w:val="00EA7101"/>
    <w:rsid w:val="00EB073A"/>
    <w:rsid w:val="00ED29D5"/>
    <w:rsid w:val="00ED6212"/>
    <w:rsid w:val="00F009FC"/>
    <w:rsid w:val="00F11197"/>
    <w:rsid w:val="00F26F77"/>
    <w:rsid w:val="00F33C37"/>
    <w:rsid w:val="00F36D50"/>
    <w:rsid w:val="00F37493"/>
    <w:rsid w:val="00F37B32"/>
    <w:rsid w:val="00F5267F"/>
    <w:rsid w:val="00F6042B"/>
    <w:rsid w:val="00F62720"/>
    <w:rsid w:val="00F815FA"/>
    <w:rsid w:val="00FA3B42"/>
    <w:rsid w:val="00FB168C"/>
    <w:rsid w:val="00FE0FF4"/>
    <w:rsid w:val="00FF3941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A5B83-A6F5-4473-B3CC-FA93C53D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D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149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A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7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9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rsid w:val="001149D3"/>
    <w:pPr>
      <w:ind w:left="720"/>
    </w:pPr>
  </w:style>
  <w:style w:type="paragraph" w:styleId="a3">
    <w:name w:val="List Paragraph"/>
    <w:basedOn w:val="a"/>
    <w:uiPriority w:val="34"/>
    <w:qFormat/>
    <w:rsid w:val="001149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List"/>
    <w:basedOn w:val="a"/>
    <w:rsid w:val="001149D3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149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1149D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149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149D3"/>
  </w:style>
  <w:style w:type="paragraph" w:styleId="a8">
    <w:name w:val="footer"/>
    <w:basedOn w:val="a"/>
    <w:link w:val="a9"/>
    <w:uiPriority w:val="99"/>
    <w:rsid w:val="001149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9D3"/>
    <w:rPr>
      <w:rFonts w:ascii="Calibri" w:eastAsia="Times New Roman" w:hAnsi="Calibri" w:cs="Times New Roman"/>
      <w:lang w:eastAsia="ru-RU"/>
    </w:rPr>
  </w:style>
  <w:style w:type="character" w:customStyle="1" w:styleId="FontStyle46">
    <w:name w:val="Font Style46"/>
    <w:basedOn w:val="a0"/>
    <w:uiPriority w:val="99"/>
    <w:rsid w:val="003B4518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4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B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1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aliases w:val="Обычный (веб) Знак Знак,Обычный (веб) Знак Знак Знак,Обычный (веб) Знак,Обычный (веб) Знак Знак Знак Знак Знак Знак,Обычный (веб) Знак Знак Знак Знак Знак Знак Знак Знак Знак Знак,Обычный (Web) Знак"/>
    <w:basedOn w:val="a"/>
    <w:unhideWhenUsed/>
    <w:rsid w:val="00AA1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AA149B"/>
    <w:rPr>
      <w:b/>
      <w:bCs/>
    </w:rPr>
  </w:style>
  <w:style w:type="character" w:styleId="ae">
    <w:name w:val="Hyperlink"/>
    <w:basedOn w:val="a0"/>
    <w:uiPriority w:val="99"/>
    <w:unhideWhenUsed/>
    <w:rsid w:val="00AA149B"/>
    <w:rPr>
      <w:rFonts w:ascii="Tahoma" w:hAnsi="Tahoma" w:cs="Tahoma" w:hint="default"/>
      <w:color w:val="19799A"/>
      <w:u w:val="single"/>
    </w:rPr>
  </w:style>
  <w:style w:type="character" w:customStyle="1" w:styleId="b-serp-urlitem">
    <w:name w:val="b-serp-url__item"/>
    <w:basedOn w:val="a0"/>
    <w:rsid w:val="00AA149B"/>
  </w:style>
  <w:style w:type="paragraph" w:styleId="af">
    <w:name w:val="No Spacing"/>
    <w:uiPriority w:val="1"/>
    <w:qFormat/>
    <w:rsid w:val="001C06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basedOn w:val="a0"/>
    <w:uiPriority w:val="99"/>
    <w:rsid w:val="0085549B"/>
    <w:rPr>
      <w:rFonts w:ascii="Times New Roman" w:hAnsi="Times New Roman" w:cs="Times New Roman"/>
      <w:sz w:val="26"/>
      <w:szCs w:val="26"/>
    </w:rPr>
  </w:style>
  <w:style w:type="table" w:styleId="af0">
    <w:name w:val="Table Grid"/>
    <w:basedOn w:val="a1"/>
    <w:uiPriority w:val="59"/>
    <w:rsid w:val="00403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43">
    <w:name w:val="Font Style43"/>
    <w:basedOn w:val="a0"/>
    <w:uiPriority w:val="99"/>
    <w:rsid w:val="00932DB5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932DB5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D542A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D542A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356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Абзац списка2"/>
    <w:basedOn w:val="a"/>
    <w:rsid w:val="005214A8"/>
    <w:pPr>
      <w:ind w:left="720"/>
    </w:pPr>
  </w:style>
  <w:style w:type="character" w:styleId="af1">
    <w:name w:val="Emphasis"/>
    <w:basedOn w:val="a0"/>
    <w:uiPriority w:val="20"/>
    <w:qFormat/>
    <w:rsid w:val="00C9464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A7B1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3A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B37DE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customStyle="1" w:styleId="normal9">
    <w:name w:val="normal9"/>
    <w:basedOn w:val="a"/>
    <w:rsid w:val="006613A9"/>
    <w:pPr>
      <w:snapToGrid w:val="0"/>
      <w:spacing w:after="0" w:line="278" w:lineRule="auto"/>
      <w:ind w:firstLine="320"/>
      <w:jc w:val="both"/>
    </w:pPr>
    <w:rPr>
      <w:rFonts w:ascii="Times New Roman" w:hAnsi="Times New Roman"/>
      <w:sz w:val="20"/>
      <w:szCs w:val="20"/>
    </w:rPr>
  </w:style>
  <w:style w:type="paragraph" w:customStyle="1" w:styleId="normal5">
    <w:name w:val="normal5"/>
    <w:basedOn w:val="a"/>
    <w:rsid w:val="006613A9"/>
    <w:pPr>
      <w:snapToGrid w:val="0"/>
      <w:spacing w:after="0" w:line="278" w:lineRule="auto"/>
      <w:ind w:firstLine="320"/>
      <w:jc w:val="both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_"/>
    <w:basedOn w:val="a0"/>
    <w:link w:val="12"/>
    <w:rsid w:val="00D544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2"/>
    <w:rsid w:val="00D5446F"/>
    <w:pPr>
      <w:shd w:val="clear" w:color="auto" w:fill="FFFFFF"/>
      <w:spacing w:after="240" w:line="269" w:lineRule="exact"/>
      <w:jc w:val="center"/>
    </w:pPr>
    <w:rPr>
      <w:rFonts w:ascii="Times New Roman" w:hAnsi="Times New Roman"/>
      <w:sz w:val="23"/>
      <w:szCs w:val="23"/>
      <w:lang w:eastAsia="en-US"/>
    </w:rPr>
  </w:style>
  <w:style w:type="paragraph" w:styleId="af3">
    <w:name w:val="footnote text"/>
    <w:basedOn w:val="a"/>
    <w:link w:val="af4"/>
    <w:uiPriority w:val="99"/>
    <w:rsid w:val="009E0FD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rsid w:val="009E0F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946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889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120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3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7517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8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90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8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o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3253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cp:lastPrinted>2016-11-01T19:59:00Z</cp:lastPrinted>
  <dcterms:created xsi:type="dcterms:W3CDTF">2019-11-22T20:51:00Z</dcterms:created>
  <dcterms:modified xsi:type="dcterms:W3CDTF">2020-04-30T13:10:00Z</dcterms:modified>
</cp:coreProperties>
</file>