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65" w:rsidRPr="00604D31" w:rsidRDefault="00604D31" w:rsidP="00666F65">
      <w:pPr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b/>
          <w:sz w:val="28"/>
          <w:szCs w:val="28"/>
        </w:rPr>
        <w:t>Тема:</w:t>
      </w:r>
      <w:r w:rsidR="00666F65" w:rsidRPr="0060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F65" w:rsidRPr="00604D31">
        <w:rPr>
          <w:rFonts w:ascii="Times New Roman" w:hAnsi="Times New Roman" w:cs="Times New Roman"/>
          <w:sz w:val="28"/>
          <w:szCs w:val="28"/>
        </w:rPr>
        <w:t>Указатели</w:t>
      </w:r>
    </w:p>
    <w:p w:rsidR="00666F65" w:rsidRPr="00604D31" w:rsidRDefault="00666F65" w:rsidP="00604D31">
      <w:pPr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04D3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</w:t>
      </w:r>
      <w:r w:rsidR="00604D31" w:rsidRPr="00604D31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604D3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bCs/>
          <w:color w:val="333333"/>
          <w:sz w:val="28"/>
          <w:szCs w:val="28"/>
        </w:rPr>
        <w:t>Углубить знания и умения работы в среде программирования</w:t>
      </w:r>
      <w:proofErr w:type="gramStart"/>
      <w:r w:rsidRPr="00604D3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</w:t>
      </w:r>
      <w:proofErr w:type="gramEnd"/>
    </w:p>
    <w:p w:rsidR="00666F65" w:rsidRPr="00604D31" w:rsidRDefault="00666F65" w:rsidP="00666F65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04D3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</w:t>
      </w:r>
      <w:r w:rsidR="00604D31" w:rsidRPr="00604D31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666F65" w:rsidRPr="00604D31" w:rsidRDefault="00604D31" w:rsidP="00666F65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Изучить теоретический материал.</w:t>
      </w:r>
    </w:p>
    <w:p w:rsidR="00666F65" w:rsidRPr="00604D31" w:rsidRDefault="00666F65" w:rsidP="00666F65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04D31">
        <w:rPr>
          <w:rFonts w:ascii="Times New Roman" w:hAnsi="Times New Roman" w:cs="Times New Roman"/>
          <w:bCs/>
          <w:color w:val="333333"/>
          <w:sz w:val="28"/>
          <w:szCs w:val="28"/>
        </w:rPr>
        <w:t>Выполнить упражнения</w:t>
      </w:r>
      <w:r w:rsidR="00604D31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666F65" w:rsidRPr="00604D31" w:rsidRDefault="00666F65" w:rsidP="00666F65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604D3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Написать комментарии к </w:t>
      </w:r>
      <w:proofErr w:type="gramStart"/>
      <w:r w:rsidRPr="00604D31">
        <w:rPr>
          <w:rFonts w:ascii="Times New Roman" w:hAnsi="Times New Roman" w:cs="Times New Roman"/>
          <w:bCs/>
          <w:color w:val="333333"/>
          <w:sz w:val="28"/>
          <w:szCs w:val="28"/>
        </w:rPr>
        <w:t>примерам</w:t>
      </w:r>
      <w:proofErr w:type="gramEnd"/>
      <w:r w:rsidRPr="00604D3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приведенным в лекции</w:t>
      </w:r>
      <w:r w:rsidR="00604D31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666F65" w:rsidRPr="00604D31" w:rsidRDefault="00666F65" w:rsidP="00666F65">
      <w:pPr>
        <w:rPr>
          <w:rFonts w:ascii="Times New Roman" w:hAnsi="Times New Roman" w:cs="Times New Roman"/>
          <w:sz w:val="28"/>
          <w:szCs w:val="28"/>
        </w:rPr>
      </w:pPr>
    </w:p>
    <w:p w:rsidR="00691562" w:rsidRPr="00604D31" w:rsidRDefault="00691562" w:rsidP="0069156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604D31">
        <w:rPr>
          <w:rFonts w:ascii="Times New Roman" w:hAnsi="Times New Roman" w:cs="Times New Roman"/>
          <w:sz w:val="28"/>
          <w:szCs w:val="28"/>
        </w:rPr>
        <w:t>–</w:t>
      </w:r>
      <w:r w:rsidRPr="00604D31">
        <w:rPr>
          <w:rFonts w:ascii="Times New Roman" w:hAnsi="Times New Roman" w:cs="Times New Roman"/>
          <w:sz w:val="28"/>
          <w:szCs w:val="28"/>
        </w:rPr>
        <w:t xml:space="preserve"> это адрес поля памяти, занимаемого программным объектом. Пусть в программе определены три переменные разных типов: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a=5;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char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с='G';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float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r=1.2E8; Эти величины разместились в памяти компьютера следующим образом: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998"/>
        <w:gridCol w:w="998"/>
        <w:gridCol w:w="997"/>
        <w:gridCol w:w="997"/>
        <w:gridCol w:w="997"/>
        <w:gridCol w:w="997"/>
        <w:gridCol w:w="997"/>
        <w:gridCol w:w="868"/>
      </w:tblGrid>
      <w:tr w:rsidR="005F5416" w:rsidRPr="00604D31" w:rsidTr="00604D31">
        <w:tc>
          <w:tcPr>
            <w:tcW w:w="1722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998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FFC0</w:t>
            </w:r>
          </w:p>
        </w:tc>
        <w:tc>
          <w:tcPr>
            <w:tcW w:w="998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FFC1</w:t>
            </w:r>
          </w:p>
        </w:tc>
        <w:tc>
          <w:tcPr>
            <w:tcW w:w="997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FFC2</w:t>
            </w:r>
          </w:p>
        </w:tc>
        <w:tc>
          <w:tcPr>
            <w:tcW w:w="997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FFC3</w:t>
            </w:r>
          </w:p>
        </w:tc>
        <w:tc>
          <w:tcPr>
            <w:tcW w:w="997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FFC4</w:t>
            </w:r>
          </w:p>
        </w:tc>
        <w:tc>
          <w:tcPr>
            <w:tcW w:w="997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FFC5</w:t>
            </w:r>
          </w:p>
        </w:tc>
        <w:tc>
          <w:tcPr>
            <w:tcW w:w="997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FFC6</w:t>
            </w:r>
          </w:p>
        </w:tc>
        <w:tc>
          <w:tcPr>
            <w:tcW w:w="868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16" w:rsidRPr="00604D31" w:rsidTr="00604D31">
        <w:tc>
          <w:tcPr>
            <w:tcW w:w="1722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996" w:type="dxa"/>
            <w:gridSpan w:val="2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97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856" w:type="dxa"/>
            <w:gridSpan w:val="5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5F5416" w:rsidRPr="00604D31" w:rsidTr="00604D31">
        <w:tc>
          <w:tcPr>
            <w:tcW w:w="1722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996" w:type="dxa"/>
            <w:gridSpan w:val="2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7" w:type="dxa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‘G’</w:t>
            </w:r>
          </w:p>
        </w:tc>
        <w:tc>
          <w:tcPr>
            <w:tcW w:w="4856" w:type="dxa"/>
            <w:gridSpan w:val="5"/>
          </w:tcPr>
          <w:p w:rsidR="005F5416" w:rsidRPr="00604D31" w:rsidRDefault="005F5416" w:rsidP="005F5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1,2*10</w:t>
            </w:r>
            <w:r w:rsidRPr="00604D3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</w:tr>
    </w:tbl>
    <w:p w:rsidR="005F5416" w:rsidRPr="00604D31" w:rsidRDefault="005F5416" w:rsidP="005F54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b/>
          <w:sz w:val="28"/>
          <w:szCs w:val="28"/>
        </w:rPr>
        <w:t>Операция &amp; — адрес.</w:t>
      </w:r>
      <w:r w:rsidRPr="00604D31">
        <w:rPr>
          <w:rFonts w:ascii="Times New Roman" w:hAnsi="Times New Roman" w:cs="Times New Roman"/>
          <w:sz w:val="28"/>
          <w:szCs w:val="28"/>
        </w:rPr>
        <w:t xml:space="preserve"> Применение этой операции к имени переменной дает в результате ее адрес в памяти. Для переменных из данного выше примера: &amp;а равно FFC0, &amp;с - FFC2, &amp;r - FFC3. </w:t>
      </w:r>
      <w:r w:rsidRPr="00604D31">
        <w:rPr>
          <w:rFonts w:ascii="Times New Roman" w:hAnsi="Times New Roman" w:cs="Times New Roman"/>
          <w:b/>
          <w:sz w:val="28"/>
          <w:szCs w:val="28"/>
        </w:rPr>
        <w:t>Описание указателей.</w:t>
      </w:r>
      <w:r w:rsidRPr="00604D31">
        <w:rPr>
          <w:rFonts w:ascii="Times New Roman" w:hAnsi="Times New Roman" w:cs="Times New Roman"/>
          <w:sz w:val="28"/>
          <w:szCs w:val="28"/>
        </w:rPr>
        <w:t xml:space="preserve"> Для хранения адресов используются переменные типа «указатель». Формат описания таких переменных следующий: тип *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имя_переменной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Примеры описания указателей: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D3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char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ptc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float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;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После такого описания переменная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может принимать значение указателя на величину целого типа; переменная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ptc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предназначена для хранения указателя на величину типа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char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; переменная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— на величину типа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float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Указателям могут присваиваться значения адресов объектов только того типа, с которым они описаны. В нашем примере допустимы операторы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=&amp;a;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ptc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=&amp;c;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=&amp;r;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В результате указатели примут следующие значения: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pti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- FFCO,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ptc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- FFC2,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- FFC3.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>Как и для других типов данных, значения указателей могут инициализироваться при описании. Например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lastRenderedPageBreak/>
        <w:t>int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a=5;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pti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=&amp;a;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c='G'; char *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ptc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=&amp;c;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float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r=1.2E8; float *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=&amp;r; 223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В заголовочном файле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stdio.h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определена константа — нулевой указатель с именем NULL. Ее значение можно присваивать указателю. Например: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=NULL;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Не надо думать, что после этого указатель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будет ссылаться на нулевой байт памяти. Нулевой указатель обозначает отсутствие конкретного адреса ссылки.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Использованный в описаниях указателей символ * (звездочка) в данном контексте является знаком операции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разадресации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. С ее помощью можно сослаться через указатель на соответствующую переменную.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После приведенных выше описаний в записи выражений этой программы взаимозаменяемыми становятся а и *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, с и *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ptc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, г и *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. Например, два оператора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х=а+2; И x=*pti+2;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тождественны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 друг другу. В результате выполнения оператора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cout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&lt;&lt;*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="003777EA" w:rsidRPr="00604D31">
        <w:rPr>
          <w:rFonts w:ascii="Times New Roman" w:hAnsi="Times New Roman" w:cs="Times New Roman"/>
          <w:sz w:val="28"/>
          <w:szCs w:val="28"/>
        </w:rPr>
        <w:t xml:space="preserve">&lt;&lt; </w:t>
      </w:r>
      <w:r w:rsidRPr="00604D31">
        <w:rPr>
          <w:rFonts w:ascii="Times New Roman" w:hAnsi="Times New Roman" w:cs="Times New Roman"/>
          <w:sz w:val="28"/>
          <w:szCs w:val="28"/>
        </w:rPr>
        <w:t>a;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на экран выведется 55.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b/>
          <w:sz w:val="28"/>
          <w:szCs w:val="28"/>
        </w:rPr>
        <w:t>Операции над указателями.</w:t>
      </w:r>
      <w:r w:rsidRPr="00604D31">
        <w:rPr>
          <w:rFonts w:ascii="Times New Roman" w:hAnsi="Times New Roman" w:cs="Times New Roman"/>
          <w:sz w:val="28"/>
          <w:szCs w:val="28"/>
        </w:rPr>
        <w:t xml:space="preserve"> Записывая выражения и операторы, изменяющие значения указателей, необходимо помнить главное правило: единицей изменения значения указателя является размер соответствующего ему типа.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Продемонстрируем это правило на определенных выше указателях.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Выполнение операторов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=pti+</w:t>
      </w:r>
      <w:r w:rsidR="003777EA" w:rsidRPr="00604D31">
        <w:rPr>
          <w:rFonts w:ascii="Times New Roman" w:hAnsi="Times New Roman" w:cs="Times New Roman"/>
          <w:sz w:val="28"/>
          <w:szCs w:val="28"/>
        </w:rPr>
        <w:t>1</w:t>
      </w:r>
      <w:r w:rsidRPr="00604D31">
        <w:rPr>
          <w:rFonts w:ascii="Times New Roman" w:hAnsi="Times New Roman" w:cs="Times New Roman"/>
          <w:sz w:val="28"/>
          <w:szCs w:val="28"/>
        </w:rPr>
        <w:t xml:space="preserve">; ИЛИ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++; изменит значение указателя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на 2, в результате чего он примет значение FFC2. В результате выполнения оператора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pti</w:t>
      </w:r>
      <w:proofErr w:type="spellEnd"/>
      <w:r w:rsidR="003777EA" w:rsidRPr="00604D31">
        <w:rPr>
          <w:rFonts w:ascii="Times New Roman" w:hAnsi="Times New Roman" w:cs="Times New Roman"/>
          <w:sz w:val="28"/>
          <w:szCs w:val="28"/>
        </w:rPr>
        <w:t xml:space="preserve"> --</w:t>
      </w:r>
      <w:r w:rsidRPr="00604D31">
        <w:rPr>
          <w:rFonts w:ascii="Times New Roman" w:hAnsi="Times New Roman" w:cs="Times New Roman"/>
          <w:sz w:val="28"/>
          <w:szCs w:val="28"/>
        </w:rPr>
        <w:t>; значение указателя уменьшится на 2 и станет равным FFBE.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Аналогично для указателей других типов: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ptc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++;увеличит значение указателя на 1;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ptf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++; увеличит значение указателя на 4.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указателей для передачи параметров функции</w:t>
      </w:r>
      <w:r w:rsidRPr="00604D31">
        <w:rPr>
          <w:rFonts w:ascii="Times New Roman" w:hAnsi="Times New Roman" w:cs="Times New Roman"/>
          <w:sz w:val="28"/>
          <w:szCs w:val="28"/>
        </w:rPr>
        <w:t xml:space="preserve">. Рассматривая ранее правила использования функций, мы обращали внимание на то, что в языке Си возможна только односторонняя передача значений фактических параметров из вызывающей программы к формальным параметрам вызываемой функции. Возвращаемое значение несет сама функция, используемая в качестве операнда в выражении. Отсюда, казалось бы, следует неукоснительное правило: в процессе выполнения функции не могут изменяться значения переменных в вызывающей программе. Однако это правило можно обойти, если в качестве параметров функции использовать указатели.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В следующем примере функция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swap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() производит обмен значениями двух переменных величин, заданных своими указателями в аргументах.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swap(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a,int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*b)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с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>c=*a; *a=*b; *b=c;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}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Если в основной программе имеется следующий фрагмент: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x=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l,у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=2;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D31">
        <w:rPr>
          <w:rFonts w:ascii="Times New Roman" w:hAnsi="Times New Roman" w:cs="Times New Roman"/>
          <w:sz w:val="28"/>
          <w:szCs w:val="28"/>
        </w:rPr>
        <w:t>swap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(&amp;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х,&amp;у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"x=%d y=%d",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x,y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то на экран будет выведено: х=2 у=1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т. е. переменные хи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 поменялись значениями. </w:t>
      </w:r>
    </w:p>
    <w:p w:rsidR="003777EA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передача параметров здесь тоже происходит по значению, только этими значениями являются указатели. После обращения к функции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указатель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 а получил адрес переменной х, указатель b — адрес переменной у. После этого переменная х в основной программе и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разадресованный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указатель *а в функции оказываются связанными с одной ячейкой памяти; так же — у и *</w:t>
      </w:r>
      <w:r w:rsidR="00E75B4D" w:rsidRPr="00604D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4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использование указателей в параметрах функции позволяет моделировать работу процедур.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b/>
          <w:sz w:val="28"/>
          <w:szCs w:val="28"/>
        </w:rPr>
        <w:t>Указатели и массивы.</w:t>
      </w:r>
      <w:r w:rsidRPr="00604D31">
        <w:rPr>
          <w:rFonts w:ascii="Times New Roman" w:hAnsi="Times New Roman" w:cs="Times New Roman"/>
          <w:sz w:val="28"/>
          <w:szCs w:val="28"/>
        </w:rPr>
        <w:t xml:space="preserve"> Имя массива трактуется как указатель-константа на массив. Пусть, например, в программе объявлен массив: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X[10];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В таком случае х является указателем на нулевой элемент массива в памяти компьютера. В связи с этим истинным является отношение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Х==&amp;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[0]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Отсюда следует, что для доступа к элементам массива кроме индексированных имен можно использовать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разадресованные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указатели по принципу: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имя [индекс] тождественно * (имя + индекс)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Например, для описанного выше массива х взаимозаменяемы следующие обозначения элементов: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Х[5], ИЛИ *(Х+5),ИЛИ *(5+Х).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Напоминаем, что для указателей работают свои правила сложения. Поскольку х — указатель на величину целого типа, то Х+5 увеличивает значение адреса на 10.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В языке Си символ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>играет роль знака операции сложения адреса массива с индексом элемента массива.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Из сказанного должно быть понятно, почему индекс первого элемента массива всегда нуль. Его адрес должен совпадать с адресом массива: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Х[0]==*(Х+0)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Поскольку имя массива является указателем-константой, то его нельзя изменять в программе, т. е. ему нельзя ничего присваивать. Например, если описаны два одинаковых по структуре массива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X[10],Y[10];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то оператор присваивания X=Y будет ошибочным. Пересылать значения одного массива в другой можно только поэлементно.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Теперь рассмотрим двумерные массивы. Пусть в программе присутствует описание: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D3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P[5][10]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Это матрица из пяти строк и десяти чисел в каждой строке. Двумерный массив расположен в памяти в последовательности по строкам. По-прежнему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 является указателем-константой на массив, т. е. на элемент р [ 0 ] [ 0 ] . Индексированное имя р [ i ] обозначает </w:t>
      </w:r>
      <w:r w:rsidR="00E75B4D"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D31">
        <w:rPr>
          <w:rFonts w:ascii="Times New Roman" w:hAnsi="Times New Roman" w:cs="Times New Roman"/>
          <w:sz w:val="28"/>
          <w:szCs w:val="28"/>
        </w:rPr>
        <w:t xml:space="preserve">-ю строку. Ему тождественно следующее обозначение в форме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разадресованного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указателя: *(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P+i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*10) Обращение к элементу массива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>[2] [4] можно заменить на *(Р+2*</w:t>
      </w:r>
      <w:r w:rsidR="00E75B4D" w:rsidRPr="00604D31">
        <w:rPr>
          <w:rFonts w:ascii="Times New Roman" w:hAnsi="Times New Roman" w:cs="Times New Roman"/>
          <w:sz w:val="28"/>
          <w:szCs w:val="28"/>
        </w:rPr>
        <w:t>10</w:t>
      </w:r>
      <w:r w:rsidRPr="00604D31">
        <w:rPr>
          <w:rFonts w:ascii="Times New Roman" w:hAnsi="Times New Roman" w:cs="Times New Roman"/>
          <w:sz w:val="28"/>
          <w:szCs w:val="28"/>
        </w:rPr>
        <w:t xml:space="preserve">+4) . В общем случае эквивалентны обозначения: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P[i][j]</w:t>
      </w:r>
      <w:r w:rsidR="00E75B4D"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И</w:t>
      </w:r>
      <w:r w:rsidR="00E75B4D"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 xml:space="preserve"> *(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P+i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*10+j)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Здесь дважды работает операция «квадратная скобка». Последнее выражение можно записать иначе, без явного указания на длину строки матрицы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>: *(*(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P+i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)+j) . 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Очевидно, что по индукции для ссылки на элемент трехмерного массива A[i] [j] [k] справедливо выражение * (* (* (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A+i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)+j)+k) и т.д.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b/>
          <w:sz w:val="28"/>
          <w:szCs w:val="28"/>
        </w:rPr>
        <w:t xml:space="preserve"> Массив как параметр функции.</w:t>
      </w: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Пример 1. Составим программу решения следующей задачи.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Дана вещественная матрица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м] [N]. Требуется вычислить и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вывести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 евклидовы нормы строк этой матрицы. 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Евклидовой нормой вектора называют корень квадратный из суммы квадратов его элементов:</w:t>
      </w:r>
    </w:p>
    <w:p w:rsidR="00E75B4D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Если строку матрицы рассматривать как вектор, то данную формулу надо применить к каждой строке. В результате получим </w:t>
      </w:r>
      <w:r w:rsidR="00E75B4D" w:rsidRPr="00604D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4D31">
        <w:rPr>
          <w:rFonts w:ascii="Times New Roman" w:hAnsi="Times New Roman" w:cs="Times New Roman"/>
          <w:sz w:val="28"/>
          <w:szCs w:val="28"/>
        </w:rPr>
        <w:t xml:space="preserve"> чисел.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Определение функции вычисления нормы произвольного вектора: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double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Norma(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n, double X[])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double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S=0;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for(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i=0; i&lt;n; i++)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S+=X[i]*X[i];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(S);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}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 xml:space="preserve">Заголовок этой функции можно было записать и в такой форме: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double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Norma(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n, double *X)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lastRenderedPageBreak/>
        <w:t xml:space="preserve">В обоих случаях в качестве второго параметра функции используется указатель на начало массива. Во втором варианте это более очевидно, однако оба варианта тождественны.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При вызове функции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Norma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() в качестве второго фактического параметра должен передаваться адрес начала массива (вектора).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Рассмотрим фрагмент основной программы, использующей данную функцию для обработки матрицы размером 5x10.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main()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{ double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A[5][10];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; //</w:t>
      </w:r>
      <w:r w:rsidRPr="00604D31">
        <w:rPr>
          <w:rFonts w:ascii="Times New Roman" w:hAnsi="Times New Roman" w:cs="Times New Roman"/>
          <w:sz w:val="28"/>
          <w:szCs w:val="28"/>
        </w:rPr>
        <w:t>Ввод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матрицы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04D31">
        <w:rPr>
          <w:rFonts w:ascii="Times New Roman" w:hAnsi="Times New Roman" w:cs="Times New Roman"/>
          <w:sz w:val="28"/>
          <w:szCs w:val="28"/>
        </w:rPr>
        <w:t>Вычисление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и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вывод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нормы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строк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for(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i=0; i&lt;5; i++)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«"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HopMa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A376F" w:rsidRPr="00604D31">
        <w:rPr>
          <w:rFonts w:ascii="Times New Roman" w:hAnsi="Times New Roman" w:cs="Times New Roman"/>
          <w:sz w:val="28"/>
          <w:szCs w:val="28"/>
          <w:lang w:val="en-US"/>
        </w:rPr>
        <w:t>&lt;&lt;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A376F" w:rsidRPr="00604D31">
        <w:rPr>
          <w:rFonts w:ascii="Times New Roman" w:hAnsi="Times New Roman" w:cs="Times New Roman"/>
          <w:sz w:val="28"/>
          <w:szCs w:val="28"/>
          <w:lang w:val="en-US"/>
        </w:rPr>
        <w:t>&lt;&lt;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"-</w:t>
      </w:r>
      <w:r w:rsidR="00EA376F" w:rsidRPr="00604D31">
        <w:rPr>
          <w:rFonts w:ascii="Times New Roman" w:hAnsi="Times New Roman" w:cs="Times New Roman"/>
          <w:sz w:val="28"/>
          <w:szCs w:val="28"/>
        </w:rPr>
        <w:t>и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строки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=" «Norma (10, A[i]) ;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}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В обращении к функции второй фактический параметр А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i ] является указателем на начало </w:t>
      </w:r>
      <w:r w:rsidR="00EA376F"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D31">
        <w:rPr>
          <w:rFonts w:ascii="Times New Roman" w:hAnsi="Times New Roman" w:cs="Times New Roman"/>
          <w:sz w:val="28"/>
          <w:szCs w:val="28"/>
        </w:rPr>
        <w:t xml:space="preserve">-й строки матрицы А. </w:t>
      </w:r>
    </w:p>
    <w:p w:rsidR="005F5416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Пример 2. Заполнить двумерную матрицу случайными целыми числами в диапазоне от 0 до 99. Отсортировать строки полученной Матрицы по возрастанию значений. Отсортированную матрицу вывести на экран.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iostream.h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EA376F" w:rsidRPr="00604D31" w:rsidRDefault="00EA376F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#include &lt;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iomanip.h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76F"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#include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&lt;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conio.h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EA376F" w:rsidRPr="00604D31" w:rsidRDefault="00EA376F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include </w:t>
      </w:r>
      <w:r w:rsidR="005F5416"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&lt;</w:t>
      </w:r>
      <w:proofErr w:type="spellStart"/>
      <w:proofErr w:type="gramEnd"/>
      <w:r w:rsidR="005F5416" w:rsidRPr="00604D31">
        <w:rPr>
          <w:rFonts w:ascii="Times New Roman" w:hAnsi="Times New Roman" w:cs="Times New Roman"/>
          <w:sz w:val="28"/>
          <w:szCs w:val="28"/>
          <w:lang w:val="en-US"/>
        </w:rPr>
        <w:t>stdlib.h</w:t>
      </w:r>
      <w:proofErr w:type="spellEnd"/>
      <w:r w:rsidR="005F5416" w:rsidRPr="00604D31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4D31">
        <w:rPr>
          <w:rFonts w:ascii="Times New Roman" w:hAnsi="Times New Roman" w:cs="Times New Roman"/>
          <w:sz w:val="28"/>
          <w:szCs w:val="28"/>
        </w:rPr>
        <w:t>=5;//Глобальное объявление константы /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04D31">
        <w:rPr>
          <w:rFonts w:ascii="Times New Roman" w:hAnsi="Times New Roman" w:cs="Times New Roman"/>
          <w:sz w:val="28"/>
          <w:szCs w:val="28"/>
        </w:rPr>
        <w:t>Прототипы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функций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Matr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M[][n]);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Sort(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X[]);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04D31">
        <w:rPr>
          <w:rFonts w:ascii="Times New Roman" w:hAnsi="Times New Roman" w:cs="Times New Roman"/>
          <w:sz w:val="28"/>
          <w:szCs w:val="28"/>
        </w:rPr>
        <w:t>Основная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программа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main()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lastRenderedPageBreak/>
        <w:t>{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i,j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, A[n] [n] ;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clrscr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() ;</w:t>
      </w:r>
    </w:p>
    <w:p w:rsidR="00EA376F" w:rsidRPr="00604D31" w:rsidRDefault="00EA376F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</w:rPr>
        <w:t>«"\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4D31">
        <w:rPr>
          <w:rFonts w:ascii="Times New Roman" w:hAnsi="Times New Roman" w:cs="Times New Roman"/>
          <w:sz w:val="28"/>
          <w:szCs w:val="28"/>
        </w:rPr>
        <w:t>"&lt;&lt;"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MaTp</w:t>
      </w:r>
      <w:r w:rsidRPr="00604D31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="005F5416" w:rsidRPr="00604D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5416" w:rsidRPr="00604D31">
        <w:rPr>
          <w:rFonts w:ascii="Times New Roman" w:hAnsi="Times New Roman" w:cs="Times New Roman"/>
          <w:sz w:val="28"/>
          <w:szCs w:val="28"/>
        </w:rPr>
        <w:t xml:space="preserve"> до сортировки:"&lt;&lt;"\</w:t>
      </w:r>
      <w:r w:rsidR="005F5416" w:rsidRPr="00604D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F5416" w:rsidRPr="00604D31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Matr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A);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for(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i=0; i&lt;n; i++) Sort(n, A[i]); </w:t>
      </w:r>
    </w:p>
    <w:p w:rsidR="00EA376F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</w:rPr>
        <w:t>&lt;&lt;"\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4D31">
        <w:rPr>
          <w:rFonts w:ascii="Times New Roman" w:hAnsi="Times New Roman" w:cs="Times New Roman"/>
          <w:sz w:val="28"/>
          <w:szCs w:val="28"/>
        </w:rPr>
        <w:t>"&lt;&lt;"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MaTp</w:t>
      </w:r>
      <w:r w:rsidR="00EA376F" w:rsidRPr="00604D31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после сортировки: "&lt;&lt;"\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4D31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04D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D31">
        <w:rPr>
          <w:rFonts w:ascii="Times New Roman" w:hAnsi="Times New Roman" w:cs="Times New Roman"/>
          <w:sz w:val="28"/>
          <w:szCs w:val="28"/>
        </w:rPr>
        <w:t xml:space="preserve">=0; 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D31">
        <w:rPr>
          <w:rFonts w:ascii="Times New Roman" w:hAnsi="Times New Roman" w:cs="Times New Roman"/>
          <w:sz w:val="28"/>
          <w:szCs w:val="28"/>
        </w:rPr>
        <w:t>&lt;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4D31">
        <w:rPr>
          <w:rFonts w:ascii="Times New Roman" w:hAnsi="Times New Roman" w:cs="Times New Roman"/>
          <w:sz w:val="28"/>
          <w:szCs w:val="28"/>
        </w:rPr>
        <w:t xml:space="preserve">; 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D31">
        <w:rPr>
          <w:rFonts w:ascii="Times New Roman" w:hAnsi="Times New Roman" w:cs="Times New Roman"/>
          <w:sz w:val="28"/>
          <w:szCs w:val="28"/>
        </w:rPr>
        <w:t>++)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{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for(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j=0; j&lt;n; j++)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="008664E7"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&lt;&lt;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setw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8664E7"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&lt;&lt;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A[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] [j] ;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="008664E7"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&lt;&lt;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}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}</w:t>
      </w:r>
      <w:bookmarkStart w:id="0" w:name="_GoBack"/>
      <w:bookmarkEnd w:id="0"/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// Функция сортировки вектора 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Sort(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k,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X[])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i,j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, Y; 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for(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i=0; i&lt;k-</w:t>
      </w:r>
      <w:r w:rsidR="008664E7" w:rsidRPr="00604D3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; i++) 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for(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j=0; j&lt;k-i-</w:t>
      </w:r>
      <w:r w:rsidR="008664E7" w:rsidRPr="00604D3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; j++)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if(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X[j]&gt;X[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j+l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])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{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4D31">
        <w:rPr>
          <w:rFonts w:ascii="Times New Roman" w:hAnsi="Times New Roman" w:cs="Times New Roman"/>
          <w:sz w:val="28"/>
          <w:szCs w:val="28"/>
        </w:rPr>
        <w:t>=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4D31">
        <w:rPr>
          <w:rFonts w:ascii="Times New Roman" w:hAnsi="Times New Roman" w:cs="Times New Roman"/>
          <w:sz w:val="28"/>
          <w:szCs w:val="28"/>
        </w:rPr>
        <w:t>[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04D31">
        <w:rPr>
          <w:rFonts w:ascii="Times New Roman" w:hAnsi="Times New Roman" w:cs="Times New Roman"/>
          <w:sz w:val="28"/>
          <w:szCs w:val="28"/>
        </w:rPr>
        <w:t>];</w:t>
      </w:r>
      <w:proofErr w:type="gramEnd"/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4D31">
        <w:rPr>
          <w:rFonts w:ascii="Times New Roman" w:hAnsi="Times New Roman" w:cs="Times New Roman"/>
          <w:sz w:val="28"/>
          <w:szCs w:val="28"/>
        </w:rPr>
        <w:t>[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]=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4D31">
        <w:rPr>
          <w:rFonts w:ascii="Times New Roman" w:hAnsi="Times New Roman" w:cs="Times New Roman"/>
          <w:sz w:val="28"/>
          <w:szCs w:val="28"/>
        </w:rPr>
        <w:t>[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04D31">
        <w:rPr>
          <w:rFonts w:ascii="Times New Roman" w:hAnsi="Times New Roman" w:cs="Times New Roman"/>
          <w:sz w:val="28"/>
          <w:szCs w:val="28"/>
        </w:rPr>
        <w:t>+</w:t>
      </w:r>
      <w:r w:rsidR="008664E7" w:rsidRPr="00604D31">
        <w:rPr>
          <w:rFonts w:ascii="Times New Roman" w:hAnsi="Times New Roman" w:cs="Times New Roman"/>
          <w:sz w:val="28"/>
          <w:szCs w:val="28"/>
        </w:rPr>
        <w:t>1</w:t>
      </w:r>
      <w:r w:rsidRPr="00604D31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4D3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04D31">
        <w:rPr>
          <w:rFonts w:ascii="Times New Roman" w:hAnsi="Times New Roman" w:cs="Times New Roman"/>
          <w:sz w:val="28"/>
          <w:szCs w:val="28"/>
        </w:rPr>
        <w:t>+1]=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4D31">
        <w:rPr>
          <w:rFonts w:ascii="Times New Roman" w:hAnsi="Times New Roman" w:cs="Times New Roman"/>
          <w:sz w:val="28"/>
          <w:szCs w:val="28"/>
        </w:rPr>
        <w:t>;} }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//Функция заполнения матрицы и вывода на экран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void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Matr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M[][n])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,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04D3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664E7" w:rsidRPr="00604D31" w:rsidRDefault="008664E7" w:rsidP="00604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F5416" w:rsidRPr="00604D31">
        <w:rPr>
          <w:rFonts w:ascii="Times New Roman" w:hAnsi="Times New Roman" w:cs="Times New Roman"/>
          <w:sz w:val="28"/>
          <w:szCs w:val="28"/>
          <w:lang w:val="en-US"/>
        </w:rPr>
        <w:t>andomize</w:t>
      </w:r>
      <w:r w:rsidR="005F5416" w:rsidRPr="00604D31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="005F5416" w:rsidRPr="00604D31">
        <w:rPr>
          <w:rFonts w:ascii="Times New Roman" w:hAnsi="Times New Roman" w:cs="Times New Roman"/>
          <w:sz w:val="28"/>
          <w:szCs w:val="28"/>
        </w:rPr>
        <w:t xml:space="preserve">); //Установка датчика случайных чисел 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for(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i=0; i&lt;n; i++) { </w:t>
      </w:r>
    </w:p>
    <w:p w:rsidR="008664E7" w:rsidRPr="00604D31" w:rsidRDefault="008664E7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F5416" w:rsidRPr="00604D31">
        <w:rPr>
          <w:rFonts w:ascii="Times New Roman" w:hAnsi="Times New Roman" w:cs="Times New Roman"/>
          <w:sz w:val="28"/>
          <w:szCs w:val="28"/>
          <w:lang w:val="en-US"/>
        </w:rPr>
        <w:t>or(</w:t>
      </w:r>
      <w:proofErr w:type="gramEnd"/>
      <w:r w:rsidR="005F5416" w:rsidRPr="00604D31">
        <w:rPr>
          <w:rFonts w:ascii="Times New Roman" w:hAnsi="Times New Roman" w:cs="Times New Roman"/>
          <w:sz w:val="28"/>
          <w:szCs w:val="28"/>
          <w:lang w:val="en-US"/>
        </w:rPr>
        <w:t>j=0; j&lt;n; j++)</w:t>
      </w:r>
    </w:p>
    <w:p w:rsidR="008664E7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{ M</w:t>
      </w:r>
      <w:proofErr w:type="gramEnd"/>
      <w:r w:rsidRPr="00604D31">
        <w:rPr>
          <w:rFonts w:ascii="Times New Roman" w:hAnsi="Times New Roman" w:cs="Times New Roman"/>
          <w:sz w:val="28"/>
          <w:szCs w:val="28"/>
          <w:lang w:val="en-US"/>
        </w:rPr>
        <w:t>[i] [j]=rand()%100;</w:t>
      </w:r>
    </w:p>
    <w:p w:rsidR="00910670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proofErr w:type="gramEnd"/>
      <w:r w:rsidR="008664E7" w:rsidRPr="00604D31">
        <w:rPr>
          <w:rFonts w:ascii="Times New Roman" w:hAnsi="Times New Roman" w:cs="Times New Roman"/>
          <w:sz w:val="28"/>
          <w:szCs w:val="28"/>
          <w:lang w:val="en-US"/>
        </w:rPr>
        <w:t>&lt;&lt;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setw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(6) </w:t>
      </w:r>
      <w:r w:rsidR="008664E7" w:rsidRPr="00604D31">
        <w:rPr>
          <w:rFonts w:ascii="Times New Roman" w:hAnsi="Times New Roman" w:cs="Times New Roman"/>
          <w:sz w:val="28"/>
          <w:szCs w:val="28"/>
          <w:lang w:val="en-US"/>
        </w:rPr>
        <w:t>&lt;&lt;</w:t>
      </w:r>
      <w:r w:rsidRPr="00604D31">
        <w:rPr>
          <w:rFonts w:ascii="Times New Roman" w:hAnsi="Times New Roman" w:cs="Times New Roman"/>
          <w:sz w:val="28"/>
          <w:szCs w:val="28"/>
          <w:lang w:val="en-US"/>
        </w:rPr>
        <w:t>M[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04D31">
        <w:rPr>
          <w:rFonts w:ascii="Times New Roman" w:hAnsi="Times New Roman" w:cs="Times New Roman"/>
          <w:sz w:val="28"/>
          <w:szCs w:val="28"/>
          <w:lang w:val="en-US"/>
        </w:rPr>
        <w:t>] [j ] ; }</w:t>
      </w:r>
    </w:p>
    <w:p w:rsidR="00910670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cout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>&lt;&lt;</w:t>
      </w:r>
      <w:proofErr w:type="spellStart"/>
      <w:r w:rsidRPr="00604D31">
        <w:rPr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proofErr w:type="gramStart"/>
      <w:r w:rsidRPr="00604D31">
        <w:rPr>
          <w:rFonts w:ascii="Times New Roman" w:hAnsi="Times New Roman" w:cs="Times New Roman"/>
          <w:sz w:val="28"/>
          <w:szCs w:val="28"/>
        </w:rPr>
        <w:t>; }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 } </w:t>
      </w:r>
    </w:p>
    <w:p w:rsidR="00910670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Обратите внимание на прототип и заголовок функции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() . В них явно указывается вторая размерность параметра</w:t>
      </w:r>
      <w:r w:rsidR="00910670"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 xml:space="preserve">матрицы. Первую тоже можно указать, но это необязательно. Как уже говорилось выше, двумерный массив рассматривается как одномерный массив, элементами которого являются массивы (в данном случае — строки матрицы). Компилятору необходимо «знать» </w:t>
      </w:r>
      <w:r w:rsidR="00910670"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Pr="00604D31">
        <w:rPr>
          <w:rFonts w:ascii="Times New Roman" w:hAnsi="Times New Roman" w:cs="Times New Roman"/>
          <w:sz w:val="28"/>
          <w:szCs w:val="28"/>
        </w:rPr>
        <w:t>размер этих элементов. Для массивов большей размерности (3, 4 и т.д.) в заголовках функций необходимо указывать все размеры, начиная со второго. При обращении к функции</w:t>
      </w:r>
    </w:p>
    <w:p w:rsidR="00910670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() фактическим параметром является указатель на начало двумерного массива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, а при обращении к функции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Sort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r w:rsidR="00910670" w:rsidRPr="00604D31">
        <w:rPr>
          <w:rFonts w:ascii="Times New Roman" w:hAnsi="Times New Roman" w:cs="Times New Roman"/>
          <w:sz w:val="28"/>
          <w:szCs w:val="28"/>
        </w:rPr>
        <w:t>()</w:t>
      </w:r>
      <w:r w:rsidRPr="00604D31">
        <w:rPr>
          <w:rFonts w:ascii="Times New Roman" w:hAnsi="Times New Roman" w:cs="Times New Roman"/>
          <w:sz w:val="28"/>
          <w:szCs w:val="28"/>
        </w:rPr>
        <w:t xml:space="preserve"> — указатели на начало строк. </w:t>
      </w:r>
    </w:p>
    <w:p w:rsidR="00910670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Упражнения 1.</w:t>
      </w:r>
    </w:p>
    <w:p w:rsidR="00910670" w:rsidRPr="00604D31" w:rsidRDefault="00910670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1.</w:t>
      </w:r>
      <w:r w:rsidR="005F5416" w:rsidRPr="00604D31">
        <w:rPr>
          <w:rFonts w:ascii="Times New Roman" w:hAnsi="Times New Roman" w:cs="Times New Roman"/>
          <w:sz w:val="28"/>
          <w:szCs w:val="28"/>
        </w:rPr>
        <w:t xml:space="preserve">В оперативной памяти вектор </w:t>
      </w:r>
      <w:proofErr w:type="spellStart"/>
      <w:r w:rsidR="005F5416" w:rsidRPr="00604D3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5F5416" w:rsidRPr="00604D31">
        <w:rPr>
          <w:rFonts w:ascii="Times New Roman" w:hAnsi="Times New Roman" w:cs="Times New Roman"/>
          <w:sz w:val="28"/>
          <w:szCs w:val="28"/>
        </w:rPr>
        <w:t xml:space="preserve"> X[10] расположен, начиная с адреса B7F0. Какие значения примут выражения: а) х+1; б) х+5; в) х-4? </w:t>
      </w:r>
    </w:p>
    <w:p w:rsidR="00910670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2. В программе объявлен массив:</w:t>
      </w:r>
    </w:p>
    <w:p w:rsidR="00910670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31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604D31">
        <w:rPr>
          <w:rFonts w:ascii="Times New Roman" w:hAnsi="Times New Roman" w:cs="Times New Roman"/>
          <w:sz w:val="28"/>
          <w:szCs w:val="28"/>
        </w:rPr>
        <w:t xml:space="preserve"> P[]={0,2,4,5,6,7,9,12}; </w:t>
      </w:r>
    </w:p>
    <w:p w:rsidR="00910670" w:rsidRPr="00604D31" w:rsidRDefault="005F5416" w:rsidP="00604D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D31">
        <w:rPr>
          <w:rFonts w:ascii="Times New Roman" w:hAnsi="Times New Roman" w:cs="Times New Roman"/>
          <w:sz w:val="28"/>
          <w:szCs w:val="28"/>
        </w:rPr>
        <w:t xml:space="preserve">Какие значения примут выражения: </w:t>
      </w:r>
    </w:p>
    <w:p w:rsidR="00910670" w:rsidRDefault="005F5416" w:rsidP="00604D31">
      <w:pPr>
        <w:jc w:val="both"/>
        <w:rPr>
          <w:rFonts w:ascii="Times New Roman" w:hAnsi="Times New Roman" w:cs="Times New Roman"/>
          <w:sz w:val="28"/>
          <w:szCs w:val="28"/>
        </w:rPr>
      </w:pPr>
      <w:r w:rsidRPr="00604D31">
        <w:rPr>
          <w:rFonts w:ascii="Times New Roman" w:hAnsi="Times New Roman" w:cs="Times New Roman"/>
          <w:sz w:val="28"/>
          <w:szCs w:val="28"/>
        </w:rPr>
        <w:t>а) Р[3]; б) *р; в) *(Р+4); Г) *(Р+</w:t>
      </w:r>
      <w:proofErr w:type="gramStart"/>
      <w:r w:rsidRPr="00604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4D31">
        <w:rPr>
          <w:rFonts w:ascii="Times New Roman" w:hAnsi="Times New Roman" w:cs="Times New Roman"/>
          <w:sz w:val="28"/>
          <w:szCs w:val="28"/>
        </w:rPr>
        <w:t xml:space="preserve">[2])? </w:t>
      </w:r>
    </w:p>
    <w:sectPr w:rsidR="0091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1C5"/>
    <w:multiLevelType w:val="hybridMultilevel"/>
    <w:tmpl w:val="E5E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16"/>
    <w:rsid w:val="003777EA"/>
    <w:rsid w:val="005F5416"/>
    <w:rsid w:val="00604D31"/>
    <w:rsid w:val="00666F65"/>
    <w:rsid w:val="00691562"/>
    <w:rsid w:val="008664E7"/>
    <w:rsid w:val="00910670"/>
    <w:rsid w:val="00A77B5C"/>
    <w:rsid w:val="00E75B4D"/>
    <w:rsid w:val="00E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5C78-88DF-4CD9-89FE-68F890DA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Калимуллины</cp:lastModifiedBy>
  <cp:revision>4</cp:revision>
  <dcterms:created xsi:type="dcterms:W3CDTF">2020-06-12T09:32:00Z</dcterms:created>
  <dcterms:modified xsi:type="dcterms:W3CDTF">2020-06-12T13:33:00Z</dcterms:modified>
</cp:coreProperties>
</file>