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2AB" w:rsidRDefault="007422AB" w:rsidP="004F16A8">
      <w:pPr>
        <w:jc w:val="center"/>
        <w:rPr>
          <w:b/>
          <w:sz w:val="28"/>
          <w:szCs w:val="28"/>
        </w:rPr>
      </w:pPr>
    </w:p>
    <w:p w:rsidR="007422AB" w:rsidRDefault="00FF4464" w:rsidP="004F16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Олимпиада по истории  «Забытая война»</w:t>
      </w:r>
    </w:p>
    <w:p w:rsidR="006B5BD2" w:rsidRPr="002814DF" w:rsidRDefault="001C6257" w:rsidP="007422AB">
      <w:pPr>
        <w:tabs>
          <w:tab w:val="left" w:pos="0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5BD2" w:rsidRPr="00386C96" w:rsidRDefault="00FF4464" w:rsidP="000724F6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100летию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ервой мировой войны.</w:t>
      </w:r>
    </w:p>
    <w:p w:rsidR="000143F4" w:rsidRDefault="00AC12B7" w:rsidP="00FF4464">
      <w:pPr>
        <w:spacing w:line="360" w:lineRule="auto"/>
        <w:ind w:firstLine="540"/>
        <w:jc w:val="both"/>
        <w:rPr>
          <w:sz w:val="28"/>
          <w:szCs w:val="28"/>
        </w:rPr>
      </w:pPr>
      <w:r w:rsidRPr="00386C96">
        <w:rPr>
          <w:b/>
          <w:sz w:val="28"/>
          <w:szCs w:val="28"/>
        </w:rPr>
        <w:tab/>
      </w:r>
      <w:r w:rsidR="00AF48F9">
        <w:rPr>
          <w:sz w:val="28"/>
          <w:szCs w:val="28"/>
        </w:rPr>
        <w:t xml:space="preserve"> </w:t>
      </w:r>
      <w:r w:rsidR="000143F4">
        <w:rPr>
          <w:sz w:val="28"/>
          <w:szCs w:val="28"/>
        </w:rPr>
        <w:tab/>
      </w:r>
      <w:r w:rsidR="000143F4">
        <w:rPr>
          <w:sz w:val="28"/>
          <w:szCs w:val="28"/>
        </w:rPr>
        <w:tab/>
      </w:r>
      <w:r w:rsidR="000143F4">
        <w:rPr>
          <w:sz w:val="28"/>
          <w:szCs w:val="28"/>
        </w:rPr>
        <w:tab/>
        <w:t xml:space="preserve">     </w:t>
      </w:r>
      <w:r w:rsidR="000143F4">
        <w:rPr>
          <w:sz w:val="28"/>
          <w:szCs w:val="28"/>
        </w:rPr>
        <w:tab/>
      </w:r>
      <w:r w:rsidR="000143F4">
        <w:rPr>
          <w:sz w:val="28"/>
          <w:szCs w:val="28"/>
        </w:rPr>
        <w:tab/>
      </w:r>
      <w:r w:rsidR="000143F4">
        <w:rPr>
          <w:sz w:val="28"/>
          <w:szCs w:val="28"/>
        </w:rPr>
        <w:tab/>
        <w:t xml:space="preserve">       </w:t>
      </w:r>
    </w:p>
    <w:p w:rsidR="000143F4" w:rsidRPr="00775732" w:rsidRDefault="00EC37C2" w:rsidP="000143F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F4464" w:rsidRPr="00FF4464" w:rsidRDefault="002762A7" w:rsidP="00FF4464">
      <w:pPr>
        <w:pStyle w:val="ab"/>
        <w:spacing w:line="300" w:lineRule="auto"/>
        <w:rPr>
          <w:rFonts w:ascii="Arial" w:hAnsi="Arial" w:cs="Arial"/>
          <w:color w:val="535353"/>
          <w:sz w:val="20"/>
          <w:szCs w:val="20"/>
        </w:rPr>
      </w:pPr>
      <w:r>
        <w:rPr>
          <w:sz w:val="28"/>
          <w:szCs w:val="28"/>
        </w:rPr>
        <w:t xml:space="preserve">                </w:t>
      </w:r>
      <w:r w:rsidR="00FF4464" w:rsidRPr="00FF4464">
        <w:rPr>
          <w:rFonts w:ascii="Arial" w:hAnsi="Arial" w:cs="Arial"/>
          <w:color w:val="535353"/>
          <w:sz w:val="20"/>
          <w:szCs w:val="20"/>
        </w:rPr>
        <w:t xml:space="preserve">1. В начале ХХ века существовали два военно-политических блока, Россия </w:t>
      </w:r>
      <w:proofErr w:type="gramStart"/>
      <w:r w:rsidR="00FF4464" w:rsidRPr="00FF4464">
        <w:rPr>
          <w:rFonts w:ascii="Arial" w:hAnsi="Arial" w:cs="Arial"/>
          <w:color w:val="535353"/>
          <w:sz w:val="20"/>
          <w:szCs w:val="20"/>
        </w:rPr>
        <w:t>входила</w:t>
      </w:r>
      <w:proofErr w:type="gramEnd"/>
      <w:r w:rsidR="00FF4464" w:rsidRPr="00FF4464">
        <w:rPr>
          <w:rFonts w:ascii="Arial" w:hAnsi="Arial" w:cs="Arial"/>
          <w:color w:val="535353"/>
          <w:sz w:val="20"/>
          <w:szCs w:val="20"/>
        </w:rPr>
        <w:t xml:space="preserve"> в какой из них?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2. В начале ХХ века «пороховым погребом Европы» что называли и почему?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3. Годы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 xml:space="preserve"> 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ервой мировой войны, повод и причины, количество участников, потери?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4. Какие военно-технические открытия и изобретения появились и были использованы в годы войны? К</w:t>
      </w:r>
      <w:r w:rsidRPr="00FF4464">
        <w:rPr>
          <w:rFonts w:ascii="Arial" w:hAnsi="Arial" w:cs="Arial"/>
          <w:color w:val="535353"/>
          <w:sz w:val="20"/>
          <w:szCs w:val="20"/>
        </w:rPr>
        <w:t>о</w:t>
      </w:r>
      <w:r w:rsidRPr="00FF4464">
        <w:rPr>
          <w:rFonts w:ascii="Arial" w:hAnsi="Arial" w:cs="Arial"/>
          <w:color w:val="535353"/>
          <w:sz w:val="20"/>
          <w:szCs w:val="20"/>
        </w:rPr>
        <w:t>гда и где?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5. Расположите в хронологической последовательности вступление в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 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ервую мировую войну следующих стран: А) Англия Б) Франция В) США Г) Россия</w:t>
      </w:r>
    </w:p>
    <w:p w:rsidR="00FF4464" w:rsidRPr="00FF4464" w:rsidRDefault="00FF4464" w:rsidP="00FF4464">
      <w:pPr>
        <w:spacing w:before="120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6. Установите соответствие между датами и событиями: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64"/>
        <w:gridCol w:w="6330"/>
      </w:tblGrid>
      <w:tr w:rsidR="00FF4464" w:rsidRPr="00FF4464" w:rsidTr="00FF4464">
        <w:tc>
          <w:tcPr>
            <w:tcW w:w="0" w:type="auto"/>
            <w:vAlign w:val="center"/>
            <w:hideMark/>
          </w:tcPr>
          <w:p w:rsidR="00FF4464" w:rsidRPr="00FF4464" w:rsidRDefault="00FF4464" w:rsidP="00FF4464">
            <w:pPr>
              <w:spacing w:line="300" w:lineRule="auto"/>
              <w:rPr>
                <w:rFonts w:ascii="Arial" w:hAnsi="Arial" w:cs="Arial"/>
                <w:color w:val="535353"/>
                <w:sz w:val="20"/>
                <w:szCs w:val="20"/>
              </w:rPr>
            </w:pP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t>А) 1 августа 1914 г.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Б) 28 июля 1914 г.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В) 3 марта 1917 г.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Г) 11 ноября 1918 г.</w:t>
            </w:r>
          </w:p>
        </w:tc>
        <w:tc>
          <w:tcPr>
            <w:tcW w:w="0" w:type="auto"/>
            <w:vAlign w:val="center"/>
            <w:hideMark/>
          </w:tcPr>
          <w:p w:rsidR="00FF4464" w:rsidRPr="00FF4464" w:rsidRDefault="00FF4464" w:rsidP="00FF4464">
            <w:pPr>
              <w:spacing w:line="300" w:lineRule="auto"/>
              <w:rPr>
                <w:rFonts w:ascii="Arial" w:hAnsi="Arial" w:cs="Arial"/>
                <w:color w:val="535353"/>
                <w:sz w:val="20"/>
                <w:szCs w:val="20"/>
              </w:rPr>
            </w:pP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t>1) заключение Брестского мира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2) начало</w:t>
            </w:r>
            <w:proofErr w:type="gramStart"/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t xml:space="preserve"> П</w:t>
            </w:r>
            <w:proofErr w:type="gramEnd"/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t>ервой мировой войны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3) вступление в войну России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4) капитуляция Австро-Венгрии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5) капитуляция Германии</w:t>
            </w:r>
          </w:p>
        </w:tc>
      </w:tr>
    </w:tbl>
    <w:p w:rsidR="00FF4464" w:rsidRPr="00FF4464" w:rsidRDefault="00FF4464" w:rsidP="00FF4464">
      <w:pPr>
        <w:spacing w:before="120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7. Установите соответствие между странами и целями, которые они преследовали в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 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ервой мировой во</w:t>
      </w:r>
      <w:r w:rsidRPr="00FF4464">
        <w:rPr>
          <w:rFonts w:ascii="Arial" w:hAnsi="Arial" w:cs="Arial"/>
          <w:color w:val="535353"/>
          <w:sz w:val="20"/>
          <w:szCs w:val="20"/>
        </w:rPr>
        <w:t>й</w:t>
      </w:r>
      <w:r w:rsidRPr="00FF4464">
        <w:rPr>
          <w:rFonts w:ascii="Arial" w:hAnsi="Arial" w:cs="Arial"/>
          <w:color w:val="535353"/>
          <w:sz w:val="20"/>
          <w:szCs w:val="20"/>
        </w:rPr>
        <w:t>не: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0"/>
        <w:gridCol w:w="7904"/>
      </w:tblGrid>
      <w:tr w:rsidR="00FF4464" w:rsidRPr="00FF4464" w:rsidTr="00FF4464">
        <w:tc>
          <w:tcPr>
            <w:tcW w:w="0" w:type="auto"/>
            <w:vAlign w:val="center"/>
            <w:hideMark/>
          </w:tcPr>
          <w:p w:rsidR="00FF4464" w:rsidRPr="00FF4464" w:rsidRDefault="00FF4464" w:rsidP="00FF4464">
            <w:pPr>
              <w:spacing w:line="300" w:lineRule="auto"/>
              <w:rPr>
                <w:rFonts w:ascii="Arial" w:hAnsi="Arial" w:cs="Arial"/>
                <w:color w:val="535353"/>
                <w:sz w:val="20"/>
                <w:szCs w:val="20"/>
              </w:rPr>
            </w:pP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t>А) Россия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Б) Германия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В) Франция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Г) Англия</w:t>
            </w:r>
          </w:p>
        </w:tc>
        <w:tc>
          <w:tcPr>
            <w:tcW w:w="0" w:type="auto"/>
            <w:vAlign w:val="center"/>
            <w:hideMark/>
          </w:tcPr>
          <w:p w:rsidR="00FF4464" w:rsidRPr="00FF4464" w:rsidRDefault="00FF4464" w:rsidP="00FF4464">
            <w:pPr>
              <w:spacing w:line="300" w:lineRule="auto"/>
              <w:rPr>
                <w:rFonts w:ascii="Arial" w:hAnsi="Arial" w:cs="Arial"/>
                <w:color w:val="535353"/>
                <w:sz w:val="20"/>
                <w:szCs w:val="20"/>
              </w:rPr>
            </w:pP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t>1) сохранить мировое господство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2) добиться мирового господства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3) сохранить и укрепить влияние на Балканах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4) укрепить влияние в Европе</w:t>
            </w:r>
            <w:r w:rsidRPr="00FF4464">
              <w:rPr>
                <w:rFonts w:ascii="Arial" w:hAnsi="Arial" w:cs="Arial"/>
                <w:color w:val="535353"/>
                <w:sz w:val="20"/>
                <w:szCs w:val="20"/>
              </w:rPr>
              <w:br/>
              <w:t>5) сохранить свою независимость</w:t>
            </w:r>
          </w:p>
        </w:tc>
      </w:tr>
    </w:tbl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8. Расставьте события в хронологической последовательности: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А) Брусиловский прорыв Б) Восточно-Прусская операция</w:t>
      </w:r>
      <w:r w:rsidRPr="00FF4464">
        <w:rPr>
          <w:rFonts w:ascii="Arial" w:hAnsi="Arial" w:cs="Arial"/>
          <w:color w:val="535353"/>
          <w:sz w:val="20"/>
          <w:szCs w:val="20"/>
        </w:rPr>
        <w:br/>
        <w:t xml:space="preserve">В)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Галицийская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операция Г) эвакуация русских войск из Варшавы Д)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Горлицкий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прорыв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9. Когда в России было создано Общество Красного Креста и Красного Полумесяца,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его первоначальное название и роль в годы первой мировой войны?</w:t>
      </w:r>
    </w:p>
    <w:p w:rsidR="00FF4464" w:rsidRPr="00FF4464" w:rsidRDefault="00FF4464" w:rsidP="00FF4464">
      <w:pPr>
        <w:spacing w:before="150" w:after="150" w:line="300" w:lineRule="auto"/>
        <w:outlineLvl w:val="1"/>
        <w:rPr>
          <w:rFonts w:ascii="Arial" w:hAnsi="Arial" w:cs="Arial"/>
          <w:b/>
          <w:bCs/>
          <w:color w:val="2F71A2"/>
          <w:sz w:val="25"/>
          <w:szCs w:val="25"/>
        </w:rPr>
      </w:pPr>
      <w:r w:rsidRPr="00FF4464">
        <w:rPr>
          <w:rFonts w:ascii="Arial" w:hAnsi="Arial" w:cs="Arial"/>
          <w:b/>
          <w:bCs/>
          <w:color w:val="2F71A2"/>
          <w:sz w:val="25"/>
          <w:szCs w:val="25"/>
        </w:rPr>
        <w:t>Галерея героев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10. Казаков Александр Александрович — выдающийся авиатор. За что был удостоен Георгиевского ор</w:t>
      </w:r>
      <w:r w:rsidRPr="00FF4464">
        <w:rPr>
          <w:rFonts w:ascii="Arial" w:hAnsi="Arial" w:cs="Arial"/>
          <w:color w:val="535353"/>
          <w:sz w:val="20"/>
          <w:szCs w:val="20"/>
        </w:rPr>
        <w:t>у</w:t>
      </w:r>
      <w:r w:rsidRPr="00FF4464">
        <w:rPr>
          <w:rFonts w:ascii="Arial" w:hAnsi="Arial" w:cs="Arial"/>
          <w:color w:val="535353"/>
          <w:sz w:val="20"/>
          <w:szCs w:val="20"/>
        </w:rPr>
        <w:t>жия? (фото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1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)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11. </w:t>
      </w:r>
      <w:proofErr w:type="spellStart"/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Прокофьев-Северский</w:t>
      </w:r>
      <w:proofErr w:type="spellEnd"/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Александр Николаевич (1894–1974) — русский авиатор, один из первых мо</w:t>
      </w:r>
      <w:r w:rsidRPr="00FF4464">
        <w:rPr>
          <w:rFonts w:ascii="Arial" w:hAnsi="Arial" w:cs="Arial"/>
          <w:color w:val="535353"/>
          <w:sz w:val="20"/>
          <w:szCs w:val="20"/>
        </w:rPr>
        <w:t>р</w:t>
      </w:r>
      <w:r w:rsidRPr="00FF4464">
        <w:rPr>
          <w:rFonts w:ascii="Arial" w:hAnsi="Arial" w:cs="Arial"/>
          <w:color w:val="535353"/>
          <w:sz w:val="20"/>
          <w:szCs w:val="20"/>
        </w:rPr>
        <w:t xml:space="preserve">ских летчиков. Почему его можно назвать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Маресьевым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времён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 xml:space="preserve"> 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ервой мировой? (фото 2)</w:t>
      </w:r>
    </w:p>
    <w:p w:rsidR="00FF4464" w:rsidRPr="00FF4464" w:rsidRDefault="00FF4464" w:rsidP="00FF4464">
      <w:pPr>
        <w:spacing w:line="300" w:lineRule="auto"/>
        <w:jc w:val="center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noProof/>
          <w:color w:val="535353"/>
          <w:sz w:val="20"/>
          <w:szCs w:val="20"/>
        </w:rPr>
        <w:lastRenderedPageBreak/>
        <w:drawing>
          <wp:inline distT="0" distB="0" distL="0" distR="0">
            <wp:extent cx="1428750" cy="2333625"/>
            <wp:effectExtent l="19050" t="0" r="0" b="0"/>
            <wp:docPr id="14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428750" cy="2333625"/>
            <wp:effectExtent l="19050" t="0" r="0" b="0"/>
            <wp:docPr id="1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428750" cy="233362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12. Этого офицера называли «первая шашка русской армии», кто он? (фото3)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13. Простой донской казак, служивший в 3-м Донском полку, смог за несколько дней превратиться в национального героя. Его имя гремело по всей России, о нем выходили статья и книги, ему посвящались стихи и песни. Он стал для современников живым Ильей Муромцем, живым примером казачьей удали и храбрости, наполнив сердца современников гордостью за тех чудо-богатырей, которых рождала Земля Русская. Он стал первым георгиевским кавалером за то, что в одном бою, по распространенной версии, собственноручно убил 11 немцев. Кто этот герой? (фото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4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)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14. Единственный представитель Царского Дома, погибший на полях Первой мировой войны, назовите его и расскажите о его боевых подвигах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.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(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ф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ото5)</w:t>
      </w:r>
    </w:p>
    <w:p w:rsidR="00FF4464" w:rsidRPr="00FF4464" w:rsidRDefault="00FF4464" w:rsidP="00FF4464">
      <w:pPr>
        <w:spacing w:line="300" w:lineRule="auto"/>
        <w:jc w:val="center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428750" cy="233362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428750" cy="233362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428750" cy="233362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15.Кто этот русский генерал, известный как Герой Советского Союза, участник русско-японской и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 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ервой мировой, в которых проявил себя в качестве честного офицера? Расскажите о нём. Кто автор этих строк, посвящённых герою?</w:t>
      </w:r>
    </w:p>
    <w:p w:rsidR="00FF4464" w:rsidRPr="00FF4464" w:rsidRDefault="00FF4464" w:rsidP="00FF4464">
      <w:pPr>
        <w:spacing w:before="120" w:after="216" w:line="300" w:lineRule="auto"/>
        <w:ind w:left="600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Омский татарин с русской душою,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Жизнь, посвятивший Отечеству всю,</w:t>
      </w:r>
      <w:r w:rsidRPr="00FF4464">
        <w:rPr>
          <w:rFonts w:ascii="Arial" w:hAnsi="Arial" w:cs="Arial"/>
          <w:color w:val="535353"/>
          <w:sz w:val="20"/>
          <w:szCs w:val="20"/>
        </w:rPr>
        <w:br/>
        <w:t xml:space="preserve">Рано познавший 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безотцовщины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долю,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Принял Присягу на верность Царю.</w:t>
      </w:r>
      <w:r w:rsidRPr="00FF4464">
        <w:rPr>
          <w:rFonts w:ascii="Arial" w:hAnsi="Arial" w:cs="Arial"/>
          <w:color w:val="535353"/>
          <w:sz w:val="20"/>
          <w:szCs w:val="20"/>
        </w:rPr>
        <w:br/>
        <w:t>В Русско-Японской ты был не последним,</w:t>
      </w:r>
      <w:r w:rsidRPr="00FF4464">
        <w:rPr>
          <w:rFonts w:ascii="Arial" w:hAnsi="Arial" w:cs="Arial"/>
          <w:color w:val="535353"/>
          <w:sz w:val="20"/>
          <w:szCs w:val="20"/>
        </w:rPr>
        <w:br/>
        <w:t xml:space="preserve">Маньчжурские сопки,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Мукден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> — всё твоё.</w:t>
      </w:r>
      <w:r w:rsidRPr="00FF4464">
        <w:rPr>
          <w:rFonts w:ascii="Arial" w:hAnsi="Arial" w:cs="Arial"/>
          <w:color w:val="535353"/>
          <w:sz w:val="20"/>
          <w:szCs w:val="20"/>
        </w:rPr>
        <w:br/>
        <w:t>Мосты, переправы, инженерное дело —</w:t>
      </w:r>
      <w:r w:rsidRPr="00FF4464">
        <w:rPr>
          <w:rFonts w:ascii="Arial" w:hAnsi="Arial" w:cs="Arial"/>
          <w:color w:val="535353"/>
          <w:sz w:val="20"/>
          <w:szCs w:val="20"/>
        </w:rPr>
        <w:br/>
        <w:t>Бременем жизни на плечи легло.</w:t>
      </w:r>
      <w:r w:rsidRPr="00FF4464">
        <w:rPr>
          <w:rFonts w:ascii="Arial" w:hAnsi="Arial" w:cs="Arial"/>
          <w:color w:val="535353"/>
          <w:sz w:val="20"/>
          <w:szCs w:val="20"/>
        </w:rPr>
        <w:br/>
      </w:r>
      <w:r w:rsidRPr="00FF4464">
        <w:rPr>
          <w:rFonts w:ascii="Arial" w:hAnsi="Arial" w:cs="Arial"/>
          <w:color w:val="535353"/>
          <w:sz w:val="20"/>
          <w:szCs w:val="20"/>
        </w:rPr>
        <w:lastRenderedPageBreak/>
        <w:t>Вот и Карпаты, и штурм Перемышля,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Бравый Брусилов и Луцкий прорыв,</w:t>
      </w:r>
      <w:r w:rsidRPr="00FF4464">
        <w:rPr>
          <w:rFonts w:ascii="Arial" w:hAnsi="Arial" w:cs="Arial"/>
          <w:color w:val="535353"/>
          <w:sz w:val="20"/>
          <w:szCs w:val="20"/>
        </w:rPr>
        <w:br/>
        <w:t>Ранен…, живой и «Анна» на шее,</w:t>
      </w:r>
      <w:r w:rsidRPr="00FF4464">
        <w:rPr>
          <w:rFonts w:ascii="Arial" w:hAnsi="Arial" w:cs="Arial"/>
          <w:color w:val="535353"/>
          <w:sz w:val="20"/>
          <w:szCs w:val="20"/>
        </w:rPr>
        <w:br/>
        <w:t>Царь-император тебя не забыл.</w:t>
      </w:r>
      <w:r w:rsidRPr="00FF4464">
        <w:rPr>
          <w:rFonts w:ascii="Arial" w:hAnsi="Arial" w:cs="Arial"/>
          <w:color w:val="535353"/>
          <w:sz w:val="20"/>
          <w:szCs w:val="20"/>
        </w:rPr>
        <w:br/>
        <w:t>Новой России не за страх, а за совесть</w:t>
      </w:r>
      <w:r w:rsidRPr="00FF4464">
        <w:rPr>
          <w:rFonts w:ascii="Arial" w:hAnsi="Arial" w:cs="Arial"/>
          <w:color w:val="535353"/>
          <w:sz w:val="20"/>
          <w:szCs w:val="20"/>
        </w:rPr>
        <w:br/>
        <w:t>Службу и жизнь посвятил ты сполна,</w:t>
      </w:r>
      <w:r w:rsidRPr="00FF4464">
        <w:rPr>
          <w:rFonts w:ascii="Arial" w:hAnsi="Arial" w:cs="Arial"/>
          <w:color w:val="535353"/>
          <w:sz w:val="20"/>
          <w:szCs w:val="20"/>
        </w:rPr>
        <w:br/>
        <w:t>Честью, достоинством русских Героев</w:t>
      </w:r>
      <w:r w:rsidRPr="00FF4464">
        <w:rPr>
          <w:rFonts w:ascii="Arial" w:hAnsi="Arial" w:cs="Arial"/>
          <w:color w:val="535353"/>
          <w:sz w:val="20"/>
          <w:szCs w:val="20"/>
        </w:rPr>
        <w:br/>
        <w:t>Вписано Имя твоё и Дела.</w:t>
      </w:r>
      <w:r w:rsidRPr="00FF4464">
        <w:rPr>
          <w:rFonts w:ascii="Arial" w:hAnsi="Arial" w:cs="Arial"/>
          <w:color w:val="535353"/>
          <w:sz w:val="20"/>
          <w:szCs w:val="20"/>
        </w:rPr>
        <w:br/>
        <w:t>29.07.12 г. — 11.08.12 г.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16. Кто скрывался во время войны под псевдонимом Александр Ефимович Лагерь, и что вам известно о его боевых подвигах?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17. Чем известны военные и политики времен первой мировой войны: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i/>
          <w:iCs/>
          <w:color w:val="535353"/>
          <w:sz w:val="20"/>
        </w:rPr>
        <w:t>В.Вильсон, Р.Пуанкаре, Ллойд-Джордж, Вильгельм II, Франц-Иосиф, М.Алексеев, Б.Гинденбург, А.Брусилов, Л.Корнилов.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18. «Музыкальный Ящик», изрыгающий смерть — так в период войны называли военную технику. Какую?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19. Как проявило себя духовенство на войне?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20. Перед вами иконы Божьей Матери «Августовская победа». Почему икона так называется?</w:t>
      </w:r>
    </w:p>
    <w:p w:rsidR="00FF4464" w:rsidRPr="00FF4464" w:rsidRDefault="00FF4464" w:rsidP="00FF4464">
      <w:pPr>
        <w:spacing w:line="300" w:lineRule="auto"/>
        <w:jc w:val="center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2114550" cy="2857500"/>
            <wp:effectExtent l="19050" t="0" r="0" b="0"/>
            <wp:docPr id="7" name="Рисунок 7" descr="http://hvs.kz/images/2013/09/11-2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vs.kz/images/2013/09/11-2/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2114550" cy="2857500"/>
            <wp:effectExtent l="19050" t="0" r="0" b="0"/>
            <wp:docPr id="8" name="Рисунок 8" descr="http://hvs.kz/images/2013/09/11-2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vs.kz/images/2013/09/11-2/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21. Начало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 xml:space="preserve"> 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ервой мировой войны этот поэт принял с воодушевлением, в первый день войны с Германией написал следующие строки:</w:t>
      </w:r>
    </w:p>
    <w:p w:rsidR="00FF4464" w:rsidRPr="00FF4464" w:rsidRDefault="00FF4464" w:rsidP="00FF4464">
      <w:pPr>
        <w:spacing w:before="120" w:after="216" w:line="300" w:lineRule="auto"/>
        <w:ind w:left="600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Два Рима было во вселенной,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О, Русь! Создай мечом твоим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br/>
        <w:t>В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овек незыблемый, нетленный,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Последний, всеславянский Рим.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Назовите имя поэта, что вам известно о нём?</w:t>
      </w:r>
    </w:p>
    <w:p w:rsidR="00FF4464" w:rsidRPr="00FF4464" w:rsidRDefault="00FF4464" w:rsidP="00FF4464">
      <w:pPr>
        <w:spacing w:line="300" w:lineRule="auto"/>
        <w:jc w:val="center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noProof/>
          <w:color w:val="535353"/>
          <w:sz w:val="20"/>
          <w:szCs w:val="20"/>
        </w:rPr>
        <w:lastRenderedPageBreak/>
        <w:drawing>
          <wp:inline distT="0" distB="0" distL="0" distR="0">
            <wp:extent cx="2352675" cy="3124200"/>
            <wp:effectExtent l="19050" t="0" r="9525" b="0"/>
            <wp:docPr id="9" name="Рисунок 9" descr="http://hvs.kz/images/2013/09/11-2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vs.kz/images/2013/09/11-2/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64" w:rsidRPr="00FF4464" w:rsidRDefault="00FF4464" w:rsidP="00FF4464">
      <w:pPr>
        <w:spacing w:before="120" w:after="216" w:line="300" w:lineRule="auto"/>
        <w:ind w:left="600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22. Знал он муки голода и жажды,</w:t>
      </w:r>
      <w:r w:rsidRPr="00FF4464">
        <w:rPr>
          <w:rFonts w:ascii="Arial" w:hAnsi="Arial" w:cs="Arial"/>
          <w:color w:val="535353"/>
          <w:sz w:val="20"/>
          <w:szCs w:val="20"/>
        </w:rPr>
        <w:br/>
        <w:t>Сон тревожный, бесконечный путь,</w:t>
      </w:r>
      <w:r w:rsidRPr="00FF4464">
        <w:rPr>
          <w:rFonts w:ascii="Arial" w:hAnsi="Arial" w:cs="Arial"/>
          <w:color w:val="535353"/>
          <w:sz w:val="20"/>
          <w:szCs w:val="20"/>
        </w:rPr>
        <w:br/>
        <w:t>Но святой Георгий тронул дважды</w:t>
      </w:r>
      <w:r w:rsidRPr="00FF4464">
        <w:rPr>
          <w:rFonts w:ascii="Arial" w:hAnsi="Arial" w:cs="Arial"/>
          <w:color w:val="535353"/>
          <w:sz w:val="20"/>
          <w:szCs w:val="20"/>
        </w:rPr>
        <w:br/>
        <w:t>Пулею не тронутую грудь.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Эти строки посвящены русскому поэту Н.Гумилёву. В каких боях принимал участие поэт? Приведите стр</w:t>
      </w:r>
      <w:r w:rsidRPr="00FF4464">
        <w:rPr>
          <w:rFonts w:ascii="Arial" w:hAnsi="Arial" w:cs="Arial"/>
          <w:color w:val="535353"/>
          <w:sz w:val="20"/>
          <w:szCs w:val="20"/>
        </w:rPr>
        <w:t>о</w:t>
      </w:r>
      <w:r w:rsidRPr="00FF4464">
        <w:rPr>
          <w:rFonts w:ascii="Arial" w:hAnsi="Arial" w:cs="Arial"/>
          <w:color w:val="535353"/>
          <w:sz w:val="20"/>
          <w:szCs w:val="20"/>
        </w:rPr>
        <w:t>ки стихов поэта, посвящённые войне. Какое прозаическое произведение написал поэт о войне 1914—1918 гг.?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23. Кто автор данной картины?</w:t>
      </w:r>
    </w:p>
    <w:p w:rsidR="00FF4464" w:rsidRPr="00FF4464" w:rsidRDefault="00FF4464" w:rsidP="00FF4464">
      <w:pPr>
        <w:spacing w:line="300" w:lineRule="auto"/>
        <w:jc w:val="center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4762500" cy="2809875"/>
            <wp:effectExtent l="19050" t="0" r="0" b="0"/>
            <wp:docPr id="10" name="Рисунок 10" descr="http://hvs.kz/images/2013/09/11-2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vs.kz/images/2013/09/11-2/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24. Этот российский, советский художник писал агитационные плакаты во время войны. Кто он?</w:t>
      </w:r>
    </w:p>
    <w:p w:rsidR="00FF4464" w:rsidRPr="00FF4464" w:rsidRDefault="00FF4464" w:rsidP="00FF4464">
      <w:pPr>
        <w:spacing w:line="300" w:lineRule="auto"/>
        <w:jc w:val="center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noProof/>
          <w:color w:val="535353"/>
          <w:sz w:val="20"/>
          <w:szCs w:val="20"/>
        </w:rPr>
        <w:lastRenderedPageBreak/>
        <w:drawing>
          <wp:inline distT="0" distB="0" distL="0" distR="0">
            <wp:extent cx="1714500" cy="2333625"/>
            <wp:effectExtent l="19050" t="0" r="0" b="0"/>
            <wp:docPr id="11" name="Рисунок 11" descr="http://hvs.kz/images/2013/09/11-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vs.kz/images/2013/09/11-2/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714500" cy="2333625"/>
            <wp:effectExtent l="19050" t="0" r="0" b="0"/>
            <wp:docPr id="12" name="Рисунок 12" descr="http://hvs.kz/images/2013/09/11-2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vs.kz/images/2013/09/11-2/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35353"/>
          <w:sz w:val="20"/>
          <w:szCs w:val="20"/>
        </w:rPr>
        <w:drawing>
          <wp:inline distT="0" distB="0" distL="0" distR="0">
            <wp:extent cx="1714500" cy="2333625"/>
            <wp:effectExtent l="19050" t="0" r="0" b="0"/>
            <wp:docPr id="13" name="Рисунок 13" descr="http://hvs.kz/images/2013/09/11-2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vs.kz/images/2013/09/11-2/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64" w:rsidRPr="00FF4464" w:rsidRDefault="00FF4464" w:rsidP="00FF4464">
      <w:pPr>
        <w:spacing w:before="150" w:after="150" w:line="300" w:lineRule="auto"/>
        <w:outlineLvl w:val="1"/>
        <w:rPr>
          <w:rFonts w:ascii="Arial" w:hAnsi="Arial" w:cs="Arial"/>
          <w:b/>
          <w:bCs/>
          <w:color w:val="2F71A2"/>
          <w:sz w:val="25"/>
          <w:szCs w:val="25"/>
        </w:rPr>
      </w:pPr>
      <w:r w:rsidRPr="00FF4464">
        <w:rPr>
          <w:rFonts w:ascii="Arial" w:hAnsi="Arial" w:cs="Arial"/>
          <w:b/>
          <w:bCs/>
          <w:color w:val="2F71A2"/>
          <w:sz w:val="25"/>
          <w:szCs w:val="25"/>
        </w:rPr>
        <w:t>Сложные вопросы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27. Армейский сленг первой мировой войны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по¬родил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множество неожиданных выражений. Так, напр</w:t>
      </w:r>
      <w:r w:rsidRPr="00FF4464">
        <w:rPr>
          <w:rFonts w:ascii="Arial" w:hAnsi="Arial" w:cs="Arial"/>
          <w:color w:val="535353"/>
          <w:sz w:val="20"/>
          <w:szCs w:val="20"/>
        </w:rPr>
        <w:t>и</w:t>
      </w:r>
      <w:r w:rsidRPr="00FF4464">
        <w:rPr>
          <w:rFonts w:ascii="Arial" w:hAnsi="Arial" w:cs="Arial"/>
          <w:color w:val="535353"/>
          <w:sz w:val="20"/>
          <w:szCs w:val="20"/>
        </w:rPr>
        <w:t>мер, один из приемов боя назывался битье колесами сверху. Какой род войск использовал этот прием т</w:t>
      </w:r>
      <w:r w:rsidRPr="00FF4464">
        <w:rPr>
          <w:rFonts w:ascii="Arial" w:hAnsi="Arial" w:cs="Arial"/>
          <w:color w:val="535353"/>
          <w:sz w:val="20"/>
          <w:szCs w:val="20"/>
        </w:rPr>
        <w:t>о</w:t>
      </w:r>
      <w:r w:rsidRPr="00FF4464">
        <w:rPr>
          <w:rFonts w:ascii="Arial" w:hAnsi="Arial" w:cs="Arial"/>
          <w:color w:val="535353"/>
          <w:sz w:val="20"/>
          <w:szCs w:val="20"/>
        </w:rPr>
        <w:t>гда? Как он называется сейчас?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28. «Стрелы» В. Л.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Слесарева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, аркан или «кошка», дымовая или динамитные шашки. В чье снаряжение входили эти предметы в период первой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миро¬вой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войны? Как их предполагалось использовать?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30. Известные зарубежные историки так характеризуют две державы, участницы первой мировой войны: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а) постановка и организация военного дела 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там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на высочайшем уровне; в умении наступать, преслед</w:t>
      </w:r>
      <w:r w:rsidRPr="00FF4464">
        <w:rPr>
          <w:rFonts w:ascii="Arial" w:hAnsi="Arial" w:cs="Arial"/>
          <w:color w:val="535353"/>
          <w:sz w:val="20"/>
          <w:szCs w:val="20"/>
        </w:rPr>
        <w:t>о</w:t>
      </w:r>
      <w:r w:rsidRPr="00FF4464">
        <w:rPr>
          <w:rFonts w:ascii="Arial" w:hAnsi="Arial" w:cs="Arial"/>
          <w:color w:val="535353"/>
          <w:sz w:val="20"/>
          <w:szCs w:val="20"/>
        </w:rPr>
        <w:t>вать и окружать противника им нет равных; но как бы ни была хорошо организована армия при ограниче</w:t>
      </w:r>
      <w:r w:rsidRPr="00FF4464">
        <w:rPr>
          <w:rFonts w:ascii="Arial" w:hAnsi="Arial" w:cs="Arial"/>
          <w:color w:val="535353"/>
          <w:sz w:val="20"/>
          <w:szCs w:val="20"/>
        </w:rPr>
        <w:t>н</w:t>
      </w:r>
      <w:r w:rsidRPr="00FF4464">
        <w:rPr>
          <w:rFonts w:ascii="Arial" w:hAnsi="Arial" w:cs="Arial"/>
          <w:color w:val="535353"/>
          <w:sz w:val="20"/>
          <w:szCs w:val="20"/>
        </w:rPr>
        <w:t>ности ресурсов, а затем нехватке боеприпасов, она так и не справилась с государственными задачами;</w:t>
      </w:r>
      <w:r w:rsidRPr="00FF4464">
        <w:rPr>
          <w:rFonts w:ascii="Arial" w:hAnsi="Arial" w:cs="Arial"/>
          <w:color w:val="535353"/>
          <w:sz w:val="20"/>
          <w:szCs w:val="20"/>
        </w:rPr>
        <w:br/>
        <w:t>б) учитывая трудности, с которыми она столкнулась, ее достижения нельзя оценить иначе, как выдающи</w:t>
      </w:r>
      <w:r w:rsidRPr="00FF4464">
        <w:rPr>
          <w:rFonts w:ascii="Arial" w:hAnsi="Arial" w:cs="Arial"/>
          <w:color w:val="535353"/>
          <w:sz w:val="20"/>
          <w:szCs w:val="20"/>
        </w:rPr>
        <w:t>е</w:t>
      </w:r>
      <w:r w:rsidRPr="00FF4464">
        <w:rPr>
          <w:rFonts w:ascii="Arial" w:hAnsi="Arial" w:cs="Arial"/>
          <w:color w:val="535353"/>
          <w:sz w:val="20"/>
          <w:szCs w:val="20"/>
        </w:rPr>
        <w:t>ся; хотя судьба войны решалась не на ее фронтах, ее оборонительные и наступательные операции зн</w:t>
      </w:r>
      <w:r w:rsidRPr="00FF4464">
        <w:rPr>
          <w:rFonts w:ascii="Arial" w:hAnsi="Arial" w:cs="Arial"/>
          <w:color w:val="535353"/>
          <w:sz w:val="20"/>
          <w:szCs w:val="20"/>
        </w:rPr>
        <w:t>а</w:t>
      </w:r>
      <w:r w:rsidRPr="00FF4464">
        <w:rPr>
          <w:rFonts w:ascii="Arial" w:hAnsi="Arial" w:cs="Arial"/>
          <w:color w:val="535353"/>
          <w:sz w:val="20"/>
          <w:szCs w:val="20"/>
        </w:rPr>
        <w:t>чительно приблизили разгром ее противника.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О каких странах идет речь?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31. В своей книге «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Mein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kampf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>» А.Гитлер так характеризовал положение одной из стран, участниц первой мировой войны, накануне военных действий: «В [ней] имелись все основания предполагать, что удар пр</w:t>
      </w:r>
      <w:r w:rsidRPr="00FF4464">
        <w:rPr>
          <w:rFonts w:ascii="Arial" w:hAnsi="Arial" w:cs="Arial"/>
          <w:color w:val="535353"/>
          <w:sz w:val="20"/>
          <w:szCs w:val="20"/>
        </w:rPr>
        <w:t>о</w:t>
      </w:r>
      <w:r w:rsidRPr="00FF4464">
        <w:rPr>
          <w:rFonts w:ascii="Arial" w:hAnsi="Arial" w:cs="Arial"/>
          <w:color w:val="535353"/>
          <w:sz w:val="20"/>
          <w:szCs w:val="20"/>
        </w:rPr>
        <w:t>тив нее будет отложен до момента смерти старого [главы государства], но там были основания также предполагать, что к этому моменту [государство] вообще лишится способности оказать сколько-нибудь серьезное сопротивление». Продолжая свои размышления, Гитлер отмечал, что в предвоенные годы с</w:t>
      </w:r>
      <w:r w:rsidRPr="00FF4464">
        <w:rPr>
          <w:rFonts w:ascii="Arial" w:hAnsi="Arial" w:cs="Arial"/>
          <w:color w:val="535353"/>
          <w:sz w:val="20"/>
          <w:szCs w:val="20"/>
        </w:rPr>
        <w:t>а</w:t>
      </w:r>
      <w:r w:rsidRPr="00FF4464">
        <w:rPr>
          <w:rFonts w:ascii="Arial" w:hAnsi="Arial" w:cs="Arial"/>
          <w:color w:val="535353"/>
          <w:sz w:val="20"/>
          <w:szCs w:val="20"/>
        </w:rPr>
        <w:t>мо «отживающее государство» ассоциировалось в глазах широких масс с 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дряхлеющим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его главой.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Какое государство характеризовал подобным образом будущий диктатор Германии?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32. 4 августа 1914 г. Великобритания вступила в войну на стороне Франции и России. При этом далеко не все англичане с энтузиазмом отнеслись к такому союзничеству, а часть вообще оказалась противником партнерства с Россией. Так, Б.Шоу отмечал: «Если мы не 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можем без помощи России победить По</w:t>
      </w:r>
      <w:r w:rsidRPr="00FF4464">
        <w:rPr>
          <w:rFonts w:ascii="Arial" w:hAnsi="Arial" w:cs="Arial"/>
          <w:color w:val="535353"/>
          <w:sz w:val="20"/>
          <w:szCs w:val="20"/>
        </w:rPr>
        <w:t>т</w:t>
      </w:r>
      <w:r w:rsidRPr="00FF4464">
        <w:rPr>
          <w:rFonts w:ascii="Arial" w:hAnsi="Arial" w:cs="Arial"/>
          <w:color w:val="535353"/>
          <w:sz w:val="20"/>
          <w:szCs w:val="20"/>
        </w:rPr>
        <w:t>сдам…тогда нам следует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просто отдать Германии лучшее и рассчитывать на союз с Америкой ради наш</w:t>
      </w:r>
      <w:r w:rsidRPr="00FF4464">
        <w:rPr>
          <w:rFonts w:ascii="Arial" w:hAnsi="Arial" w:cs="Arial"/>
          <w:color w:val="535353"/>
          <w:sz w:val="20"/>
          <w:szCs w:val="20"/>
        </w:rPr>
        <w:t>е</w:t>
      </w:r>
      <w:r w:rsidRPr="00FF4464">
        <w:rPr>
          <w:rFonts w:ascii="Arial" w:hAnsi="Arial" w:cs="Arial"/>
          <w:color w:val="535353"/>
          <w:sz w:val="20"/>
          <w:szCs w:val="20"/>
        </w:rPr>
        <w:t>го места под солнцем».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Чем объяснить такую предубежденность по отношению к России?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33. Летом 1916 г. во время посещения Ставки Верховного Главнокомандующего в Могилеве императрица Мария Федоровна выразила желание пригласить туда одно из высокопоставленных лиц при дворе Ник</w:t>
      </w:r>
      <w:r w:rsidRPr="00FF4464">
        <w:rPr>
          <w:rFonts w:ascii="Arial" w:hAnsi="Arial" w:cs="Arial"/>
          <w:color w:val="535353"/>
          <w:sz w:val="20"/>
          <w:szCs w:val="20"/>
        </w:rPr>
        <w:t>о</w:t>
      </w:r>
      <w:r w:rsidRPr="00FF4464">
        <w:rPr>
          <w:rFonts w:ascii="Arial" w:hAnsi="Arial" w:cs="Arial"/>
          <w:color w:val="535353"/>
          <w:sz w:val="20"/>
          <w:szCs w:val="20"/>
        </w:rPr>
        <w:lastRenderedPageBreak/>
        <w:t>лая II. В ответ на это начальник Генерального штаба генерал В. В. Алексеев заявил, что в том случае, е</w:t>
      </w:r>
      <w:r w:rsidRPr="00FF4464">
        <w:rPr>
          <w:rFonts w:ascii="Arial" w:hAnsi="Arial" w:cs="Arial"/>
          <w:color w:val="535353"/>
          <w:sz w:val="20"/>
          <w:szCs w:val="20"/>
        </w:rPr>
        <w:t>с</w:t>
      </w:r>
      <w:r w:rsidRPr="00FF4464">
        <w:rPr>
          <w:rFonts w:ascii="Arial" w:hAnsi="Arial" w:cs="Arial"/>
          <w:color w:val="535353"/>
          <w:sz w:val="20"/>
          <w:szCs w:val="20"/>
        </w:rPr>
        <w:t>ли этот визит состоится, он подаст в отставку.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Чье предполагавшееся посещение вызвало столь резкую реакцию генерала Алексеева?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34. Это событие в ходе первой мировой войны до сих пор вызывает противоречивые оценки: 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от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 крайне негативных до 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аргументированно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положительных. Так, английский историк Питер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Лиддл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считает, что оно стало наилучшим оправданием стремлений Франции, Великобритании и США довести войну до полной победы; а немецкий историк Вильгельм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Дайест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полагает, что оно давало Германии возможность выйти из войны. О каком событии идет речь?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34. 25 мая 1916 г. на Юго-Западном фронте начался Брусиловский прорыв. Это событие широко освещ</w:t>
      </w:r>
      <w:r w:rsidRPr="00FF4464">
        <w:rPr>
          <w:rFonts w:ascii="Arial" w:hAnsi="Arial" w:cs="Arial"/>
          <w:color w:val="535353"/>
          <w:sz w:val="20"/>
          <w:szCs w:val="20"/>
        </w:rPr>
        <w:t>а</w:t>
      </w:r>
      <w:r w:rsidRPr="00FF4464">
        <w:rPr>
          <w:rFonts w:ascii="Arial" w:hAnsi="Arial" w:cs="Arial"/>
          <w:color w:val="535353"/>
          <w:sz w:val="20"/>
          <w:szCs w:val="20"/>
        </w:rPr>
        <w:t>лось в отечественной прессе, но в немецких и австрийских газетах в этот и последующие дни мая об этом ничего не сообщалось.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Чем объяснить столь подозрительное молчание иностранной прессы?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36. По справедливому замечанию Виктора Шкловского, после этого события русская армия как участница первой мировой войны, значительно ослабела, а 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петроградский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гарнизон и вовсе превратился в «склад солдат». 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После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какого события это произошло?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37 Германия для военной поддержки потенциального союзника, Турции, послала в Константинополь два крейсера «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Гебен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>» и «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Бреслау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>». 10 августа 1914 г. кайзеровские корабли достигли места назначения, а затем участвовали в военно-морских операциях против России.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Чем объяснить такой парадоксальный факт, что немецкие крейсера прошли через все Средиземное море, которое традиционно контролировали ВМФ Великобритании, беспрепятственно?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38. Одна из газет так характеризовала державы-противницы своей страны в первой мировой войне: «представительница самого крайнего абсолютизма»; «мать революции и гильотины»; «самое старое на свете конституционное государство», связанное со страной автора статьи «узами крови».</w:t>
      </w:r>
      <w:r w:rsidRPr="00FF4464">
        <w:rPr>
          <w:rFonts w:ascii="Arial" w:hAnsi="Arial" w:cs="Arial"/>
          <w:color w:val="535353"/>
          <w:sz w:val="20"/>
          <w:szCs w:val="20"/>
        </w:rPr>
        <w:br/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Газета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 xml:space="preserve"> какой страны и какие державы описывала таким образом?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39. 25 декабря 1914 г. унтер-офицер русской армии И. И. Чернецов писал своей сестре о том, что этот день на фронте прошел «вполне спокойно, без выстрелов орудийных и ружейных».</w:t>
      </w:r>
      <w:r w:rsidRPr="00FF4464">
        <w:rPr>
          <w:rFonts w:ascii="Arial" w:hAnsi="Arial" w:cs="Arial"/>
          <w:color w:val="535353"/>
          <w:sz w:val="20"/>
          <w:szCs w:val="20"/>
        </w:rPr>
        <w:br/>
        <w:t>Почему на русско-германском фронте наблюдалось затишье?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40. В марксистской литературе гениальное предвидение Ф.Энгельса о войне относится к 1887 году. Пр</w:t>
      </w:r>
      <w:r w:rsidRPr="00FF4464">
        <w:rPr>
          <w:rFonts w:ascii="Arial" w:hAnsi="Arial" w:cs="Arial"/>
          <w:color w:val="535353"/>
          <w:sz w:val="20"/>
          <w:szCs w:val="20"/>
        </w:rPr>
        <w:t>и</w:t>
      </w:r>
      <w:r w:rsidRPr="00FF4464">
        <w:rPr>
          <w:rFonts w:ascii="Arial" w:hAnsi="Arial" w:cs="Arial"/>
          <w:color w:val="535353"/>
          <w:sz w:val="20"/>
          <w:szCs w:val="20"/>
        </w:rPr>
        <w:t>ведите слова Ф.Энгельса.</w:t>
      </w:r>
    </w:p>
    <w:p w:rsidR="00FF4464" w:rsidRPr="00FF4464" w:rsidRDefault="00FF4464" w:rsidP="00FF4464">
      <w:pPr>
        <w:spacing w:before="150" w:after="150" w:line="300" w:lineRule="auto"/>
        <w:outlineLvl w:val="1"/>
        <w:rPr>
          <w:rFonts w:ascii="Arial" w:hAnsi="Arial" w:cs="Arial"/>
          <w:b/>
          <w:bCs/>
          <w:color w:val="2F71A2"/>
          <w:sz w:val="25"/>
          <w:szCs w:val="25"/>
        </w:rPr>
      </w:pPr>
      <w:r w:rsidRPr="00FF4464">
        <w:rPr>
          <w:rFonts w:ascii="Arial" w:hAnsi="Arial" w:cs="Arial"/>
          <w:b/>
          <w:bCs/>
          <w:color w:val="2F71A2"/>
          <w:sz w:val="25"/>
          <w:szCs w:val="25"/>
        </w:rPr>
        <w:t>Интересные факты войны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41. Когда Германия завершила выплату репараций за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 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ервую Мировую войну?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42.Почему первые танки в России называли «лоханями»?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43. Зачем французский лётчик сбросил на немцев мяч вместо бомбы?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44. Где почтового голубя произвели в полковники?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45. Какие животные предупреждали солдат о газовой атаке?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46. Для какой цели корабли в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 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ервую Мировую войну окрашивали в узор, напоминающий зебру?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lastRenderedPageBreak/>
        <w:t>47.Где и когда воюющие стороны заключили перемирие, чтобы истребить атакующих обе армии волков?</w:t>
      </w:r>
    </w:p>
    <w:p w:rsidR="00FF4464" w:rsidRPr="00FF4464" w:rsidRDefault="00FF4464" w:rsidP="00FF4464">
      <w:pPr>
        <w:spacing w:before="150" w:after="150" w:line="300" w:lineRule="auto"/>
        <w:outlineLvl w:val="1"/>
        <w:rPr>
          <w:rFonts w:ascii="Arial" w:hAnsi="Arial" w:cs="Arial"/>
          <w:b/>
          <w:bCs/>
          <w:color w:val="2F71A2"/>
          <w:sz w:val="25"/>
          <w:szCs w:val="25"/>
        </w:rPr>
      </w:pPr>
      <w:r w:rsidRPr="00FF4464">
        <w:rPr>
          <w:rFonts w:ascii="Arial" w:hAnsi="Arial" w:cs="Arial"/>
          <w:b/>
          <w:bCs/>
          <w:color w:val="2F71A2"/>
          <w:sz w:val="25"/>
          <w:szCs w:val="25"/>
        </w:rPr>
        <w:t>Темы эссе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1. Первая мировая война — Вторая отечественная война?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2. Первая мировая: забытая война?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3. Геополитика и</w:t>
      </w:r>
      <w:proofErr w:type="gramStart"/>
      <w:r w:rsidRPr="00FF4464">
        <w:rPr>
          <w:rFonts w:ascii="Arial" w:hAnsi="Arial" w:cs="Arial"/>
          <w:color w:val="535353"/>
          <w:sz w:val="20"/>
          <w:szCs w:val="20"/>
        </w:rPr>
        <w:t> П</w:t>
      </w:r>
      <w:proofErr w:type="gramEnd"/>
      <w:r w:rsidRPr="00FF4464">
        <w:rPr>
          <w:rFonts w:ascii="Arial" w:hAnsi="Arial" w:cs="Arial"/>
          <w:color w:val="535353"/>
          <w:sz w:val="20"/>
          <w:szCs w:val="20"/>
        </w:rPr>
        <w:t>ервая мировая война</w:t>
      </w:r>
    </w:p>
    <w:p w:rsidR="00FF4464" w:rsidRPr="00FF4464" w:rsidRDefault="00FF4464" w:rsidP="00FF4464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b/>
          <w:bCs/>
          <w:color w:val="535353"/>
          <w:sz w:val="20"/>
        </w:rPr>
        <w:t>Рекомендуемая литература для чтения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Виктор Шкловский «Сентиментальное путешествие»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Н.Гумилев «Записки кавалериста»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A.Уткин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«Забытая трагедия»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A.Уткин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«Первая Мировая Война»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Б.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Такман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«Первый блицкриг»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>Н. Греков «Русская контрразведка в 1905—1917 гг.»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r w:rsidRPr="00FF4464">
        <w:rPr>
          <w:rFonts w:ascii="Arial" w:hAnsi="Arial" w:cs="Arial"/>
          <w:color w:val="535353"/>
          <w:sz w:val="20"/>
          <w:szCs w:val="20"/>
        </w:rPr>
        <w:t xml:space="preserve">Т. 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Лоуренс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«Семь столпов мудрости»</w:t>
      </w:r>
    </w:p>
    <w:p w:rsidR="00FF4464" w:rsidRPr="00FF4464" w:rsidRDefault="00FF4464" w:rsidP="00FF4464">
      <w:pPr>
        <w:numPr>
          <w:ilvl w:val="0"/>
          <w:numId w:val="3"/>
        </w:numPr>
        <w:spacing w:before="100" w:beforeAutospacing="1" w:after="100" w:afterAutospacing="1" w:line="300" w:lineRule="auto"/>
        <w:rPr>
          <w:rFonts w:ascii="Arial" w:hAnsi="Arial" w:cs="Arial"/>
          <w:color w:val="535353"/>
          <w:sz w:val="20"/>
          <w:szCs w:val="20"/>
        </w:rPr>
      </w:pP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Коленковский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А.К. «</w:t>
      </w:r>
      <w:proofErr w:type="spellStart"/>
      <w:r w:rsidRPr="00FF4464">
        <w:rPr>
          <w:rFonts w:ascii="Arial" w:hAnsi="Arial" w:cs="Arial"/>
          <w:color w:val="535353"/>
          <w:sz w:val="20"/>
          <w:szCs w:val="20"/>
        </w:rPr>
        <w:t>Дарданелльская</w:t>
      </w:r>
      <w:proofErr w:type="spellEnd"/>
      <w:r w:rsidRPr="00FF4464">
        <w:rPr>
          <w:rFonts w:ascii="Arial" w:hAnsi="Arial" w:cs="Arial"/>
          <w:color w:val="535353"/>
          <w:sz w:val="20"/>
          <w:szCs w:val="20"/>
        </w:rPr>
        <w:t xml:space="preserve"> операция»</w:t>
      </w:r>
    </w:p>
    <w:p w:rsidR="00FF4464" w:rsidRPr="00FF4464" w:rsidRDefault="00BA3B05" w:rsidP="00BA3B05">
      <w:pPr>
        <w:spacing w:before="120" w:after="216" w:line="300" w:lineRule="auto"/>
        <w:rPr>
          <w:rFonts w:ascii="Arial" w:hAnsi="Arial" w:cs="Arial"/>
          <w:color w:val="535353"/>
          <w:sz w:val="20"/>
          <w:szCs w:val="20"/>
        </w:rPr>
      </w:pPr>
      <w:r>
        <w:rPr>
          <w:rFonts w:ascii="Arial" w:hAnsi="Arial" w:cs="Arial"/>
          <w:b/>
          <w:bCs/>
          <w:color w:val="535353"/>
          <w:sz w:val="20"/>
        </w:rPr>
        <w:t xml:space="preserve">Материал подобрала преподаватель истории НКСЭ       </w:t>
      </w:r>
      <w:proofErr w:type="spellStart"/>
      <w:r>
        <w:rPr>
          <w:rFonts w:ascii="Arial" w:hAnsi="Arial" w:cs="Arial"/>
          <w:b/>
          <w:bCs/>
          <w:color w:val="535353"/>
          <w:sz w:val="20"/>
        </w:rPr>
        <w:t>Бессарабова</w:t>
      </w:r>
      <w:proofErr w:type="spellEnd"/>
      <w:r>
        <w:rPr>
          <w:rFonts w:ascii="Arial" w:hAnsi="Arial" w:cs="Arial"/>
          <w:b/>
          <w:bCs/>
          <w:color w:val="535353"/>
          <w:sz w:val="20"/>
        </w:rPr>
        <w:t xml:space="preserve"> Т.В.                 </w:t>
      </w:r>
    </w:p>
    <w:p w:rsidR="008A1324" w:rsidRPr="002762A7" w:rsidRDefault="00FF446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A1324" w:rsidRPr="002762A7">
        <w:rPr>
          <w:sz w:val="28"/>
          <w:szCs w:val="28"/>
        </w:rPr>
        <w:br w:type="page"/>
      </w:r>
    </w:p>
    <w:p w:rsidR="00150D7B" w:rsidRDefault="00150D7B">
      <w:pPr>
        <w:rPr>
          <w:sz w:val="28"/>
          <w:szCs w:val="28"/>
        </w:rPr>
      </w:pPr>
    </w:p>
    <w:sectPr w:rsidR="00150D7B" w:rsidSect="004F16A8">
      <w:headerReference w:type="default" r:id="rId21"/>
      <w:headerReference w:type="first" r:id="rId22"/>
      <w:pgSz w:w="11906" w:h="16838"/>
      <w:pgMar w:top="1134" w:right="566" w:bottom="1134" w:left="1276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A38" w:rsidRDefault="00FF1A38" w:rsidP="00857865">
      <w:r>
        <w:separator/>
      </w:r>
    </w:p>
  </w:endnote>
  <w:endnote w:type="continuationSeparator" w:id="0">
    <w:p w:rsidR="00FF1A38" w:rsidRDefault="00FF1A38" w:rsidP="008578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A38" w:rsidRDefault="00FF1A38" w:rsidP="00857865">
      <w:r>
        <w:separator/>
      </w:r>
    </w:p>
  </w:footnote>
  <w:footnote w:type="continuationSeparator" w:id="0">
    <w:p w:rsidR="00FF1A38" w:rsidRDefault="00FF1A38" w:rsidP="008578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73C" w:rsidRDefault="0049273C" w:rsidP="004F16A8">
    <w:pPr>
      <w:pStyle w:val="a4"/>
      <w:jc w:val="center"/>
      <w:rPr>
        <w:b/>
        <w:color w:val="8F418B"/>
      </w:rPr>
    </w:pPr>
    <w:r w:rsidRPr="004926CA">
      <w:rPr>
        <w:b/>
        <w:noProof/>
        <w:color w:val="8F418B"/>
      </w:rPr>
      <w:drawing>
        <wp:inline distT="0" distB="0" distL="0" distR="0">
          <wp:extent cx="457200" cy="200025"/>
          <wp:effectExtent l="38100" t="0" r="19050" b="66675"/>
          <wp:docPr id="2" name="Рисунок 1" descr="лого НКСЭ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5" name="Рисунок 2" descr="лого НКС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165" cy="20001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  <w:p w:rsidR="0049273C" w:rsidRPr="00001001" w:rsidRDefault="0049273C" w:rsidP="00001001">
    <w:pPr>
      <w:pStyle w:val="a4"/>
      <w:pBdr>
        <w:bottom w:val="thickThinSmallGap" w:sz="24" w:space="1" w:color="800080"/>
      </w:pBdr>
      <w:jc w:val="center"/>
      <w:rPr>
        <w:b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73C" w:rsidRPr="003B138B" w:rsidRDefault="003352D3" w:rsidP="00972C2E">
    <w:pPr>
      <w:pStyle w:val="a4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  <w:sdt>
      <w:sdtPr>
        <w:rPr>
          <w:b/>
          <w:sz w:val="22"/>
          <w:szCs w:val="22"/>
        </w:rPr>
        <w:alias w:val="Заголовок"/>
        <w:id w:val="77738743"/>
        <w:placeholder>
          <w:docPart w:val="C0149D0478BA4338A4C1047097B2619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49273C" w:rsidRPr="00F878E5">
          <w:rPr>
            <w:b/>
            <w:sz w:val="22"/>
            <w:szCs w:val="22"/>
          </w:rPr>
          <w:t>Ново</w:t>
        </w:r>
        <w:r w:rsidR="0049273C" w:rsidRPr="00972C2E">
          <w:rPr>
            <w:b/>
            <w:sz w:val="22"/>
            <w:szCs w:val="22"/>
          </w:rPr>
          <w:t>российское государственное бюджетное образовательное учреждение среднего профессионального образования «Новороссийский социально-педагогический колледж» Краснодарского края</w:t>
        </w:r>
      </w:sdtContent>
    </w:sdt>
  </w:p>
  <w:p w:rsidR="0049273C" w:rsidRDefault="0049273C" w:rsidP="003B138B">
    <w:pPr>
      <w:tabs>
        <w:tab w:val="left" w:pos="645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D109C"/>
    <w:multiLevelType w:val="multilevel"/>
    <w:tmpl w:val="DD5E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93025F"/>
    <w:multiLevelType w:val="hybridMultilevel"/>
    <w:tmpl w:val="EB12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EB257F"/>
    <w:multiLevelType w:val="hybridMultilevel"/>
    <w:tmpl w:val="EB12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2B7"/>
    <w:rsid w:val="00001001"/>
    <w:rsid w:val="00004B12"/>
    <w:rsid w:val="000143F4"/>
    <w:rsid w:val="00050BBF"/>
    <w:rsid w:val="00067490"/>
    <w:rsid w:val="000724F6"/>
    <w:rsid w:val="000B44ED"/>
    <w:rsid w:val="001372CE"/>
    <w:rsid w:val="00141F33"/>
    <w:rsid w:val="00150D7B"/>
    <w:rsid w:val="001710A0"/>
    <w:rsid w:val="00184F06"/>
    <w:rsid w:val="0019259D"/>
    <w:rsid w:val="001C6257"/>
    <w:rsid w:val="002034DA"/>
    <w:rsid w:val="00257596"/>
    <w:rsid w:val="00265EE5"/>
    <w:rsid w:val="002719A7"/>
    <w:rsid w:val="002762A7"/>
    <w:rsid w:val="002814DF"/>
    <w:rsid w:val="002F30F7"/>
    <w:rsid w:val="002F7909"/>
    <w:rsid w:val="003352D3"/>
    <w:rsid w:val="00350B67"/>
    <w:rsid w:val="003663B5"/>
    <w:rsid w:val="00371925"/>
    <w:rsid w:val="0039753B"/>
    <w:rsid w:val="003B138B"/>
    <w:rsid w:val="003C2421"/>
    <w:rsid w:val="003D1CFA"/>
    <w:rsid w:val="004041A0"/>
    <w:rsid w:val="00411564"/>
    <w:rsid w:val="0044790B"/>
    <w:rsid w:val="00481D4A"/>
    <w:rsid w:val="00484471"/>
    <w:rsid w:val="0049273C"/>
    <w:rsid w:val="00496AC3"/>
    <w:rsid w:val="004A67EA"/>
    <w:rsid w:val="004E03DB"/>
    <w:rsid w:val="004F16A8"/>
    <w:rsid w:val="004F1F74"/>
    <w:rsid w:val="005344F6"/>
    <w:rsid w:val="005B72B7"/>
    <w:rsid w:val="00621F04"/>
    <w:rsid w:val="006314EF"/>
    <w:rsid w:val="0064322A"/>
    <w:rsid w:val="00655ED6"/>
    <w:rsid w:val="00667B30"/>
    <w:rsid w:val="0067432A"/>
    <w:rsid w:val="00686877"/>
    <w:rsid w:val="006B5BD2"/>
    <w:rsid w:val="00727F81"/>
    <w:rsid w:val="00741FFF"/>
    <w:rsid w:val="007422AB"/>
    <w:rsid w:val="00742C3B"/>
    <w:rsid w:val="007677B5"/>
    <w:rsid w:val="007B2ABA"/>
    <w:rsid w:val="007F0241"/>
    <w:rsid w:val="007F6546"/>
    <w:rsid w:val="007F6586"/>
    <w:rsid w:val="00811AE3"/>
    <w:rsid w:val="0082768A"/>
    <w:rsid w:val="00850CB9"/>
    <w:rsid w:val="00857865"/>
    <w:rsid w:val="008852DD"/>
    <w:rsid w:val="00890A6D"/>
    <w:rsid w:val="008A1324"/>
    <w:rsid w:val="008B2766"/>
    <w:rsid w:val="008B572E"/>
    <w:rsid w:val="008D434D"/>
    <w:rsid w:val="008D507C"/>
    <w:rsid w:val="00902A3D"/>
    <w:rsid w:val="00903B3C"/>
    <w:rsid w:val="00906C84"/>
    <w:rsid w:val="00917F36"/>
    <w:rsid w:val="00921538"/>
    <w:rsid w:val="00954D28"/>
    <w:rsid w:val="00956F42"/>
    <w:rsid w:val="00972C2E"/>
    <w:rsid w:val="009A4AC0"/>
    <w:rsid w:val="009B3827"/>
    <w:rsid w:val="00A001B6"/>
    <w:rsid w:val="00A16596"/>
    <w:rsid w:val="00A16D32"/>
    <w:rsid w:val="00A21C8F"/>
    <w:rsid w:val="00A40BAE"/>
    <w:rsid w:val="00A4231E"/>
    <w:rsid w:val="00A53B91"/>
    <w:rsid w:val="00A60C99"/>
    <w:rsid w:val="00A7675C"/>
    <w:rsid w:val="00AA3682"/>
    <w:rsid w:val="00AA4CEE"/>
    <w:rsid w:val="00AB3FD5"/>
    <w:rsid w:val="00AC12B7"/>
    <w:rsid w:val="00AF48F9"/>
    <w:rsid w:val="00B03C97"/>
    <w:rsid w:val="00B25C15"/>
    <w:rsid w:val="00B42611"/>
    <w:rsid w:val="00BA23F2"/>
    <w:rsid w:val="00BA3B05"/>
    <w:rsid w:val="00BB5E6D"/>
    <w:rsid w:val="00BD08B0"/>
    <w:rsid w:val="00BF14FF"/>
    <w:rsid w:val="00C0246E"/>
    <w:rsid w:val="00C42419"/>
    <w:rsid w:val="00CD4671"/>
    <w:rsid w:val="00CF0220"/>
    <w:rsid w:val="00CF09EC"/>
    <w:rsid w:val="00D04B60"/>
    <w:rsid w:val="00D12E64"/>
    <w:rsid w:val="00D21950"/>
    <w:rsid w:val="00D50D32"/>
    <w:rsid w:val="00D66DA4"/>
    <w:rsid w:val="00D810B7"/>
    <w:rsid w:val="00D970A7"/>
    <w:rsid w:val="00DC300D"/>
    <w:rsid w:val="00DE37CC"/>
    <w:rsid w:val="00DE3FAA"/>
    <w:rsid w:val="00DF0032"/>
    <w:rsid w:val="00E330A8"/>
    <w:rsid w:val="00E4244D"/>
    <w:rsid w:val="00E628AB"/>
    <w:rsid w:val="00E944BC"/>
    <w:rsid w:val="00E97256"/>
    <w:rsid w:val="00EA716B"/>
    <w:rsid w:val="00EB19E2"/>
    <w:rsid w:val="00EC37C2"/>
    <w:rsid w:val="00F40F63"/>
    <w:rsid w:val="00F62687"/>
    <w:rsid w:val="00F64195"/>
    <w:rsid w:val="00FA18F8"/>
    <w:rsid w:val="00FC71C8"/>
    <w:rsid w:val="00FF1A38"/>
    <w:rsid w:val="00FF3DEC"/>
    <w:rsid w:val="00FF4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F4464"/>
    <w:pPr>
      <w:spacing w:before="150" w:after="150"/>
      <w:outlineLvl w:val="1"/>
    </w:pPr>
    <w:rPr>
      <w:b/>
      <w:bCs/>
      <w:color w:val="2F71A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2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78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8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8578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578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2C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2C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2">
    <w:name w:val="Font Style12"/>
    <w:basedOn w:val="a0"/>
    <w:uiPriority w:val="99"/>
    <w:rsid w:val="00EB19E2"/>
    <w:rPr>
      <w:rFonts w:ascii="Times New Roman" w:hAnsi="Times New Roman" w:cs="Times New Roman"/>
      <w:b/>
      <w:bCs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FF4464"/>
    <w:rPr>
      <w:rFonts w:ascii="Times New Roman" w:eastAsia="Times New Roman" w:hAnsi="Times New Roman" w:cs="Times New Roman"/>
      <w:b/>
      <w:bCs/>
      <w:color w:val="2F71A2"/>
      <w:sz w:val="30"/>
      <w:szCs w:val="30"/>
      <w:lang w:eastAsia="ru-RU"/>
    </w:rPr>
  </w:style>
  <w:style w:type="character" w:styleId="aa">
    <w:name w:val="Hyperlink"/>
    <w:basedOn w:val="a0"/>
    <w:uiPriority w:val="99"/>
    <w:semiHidden/>
    <w:unhideWhenUsed/>
    <w:rsid w:val="00FF4464"/>
    <w:rPr>
      <w:strike w:val="0"/>
      <w:dstrike w:val="0"/>
      <w:color w:val="2F71A2"/>
      <w:u w:val="none"/>
      <w:effect w:val="none"/>
    </w:rPr>
  </w:style>
  <w:style w:type="paragraph" w:styleId="ab">
    <w:name w:val="Normal (Web)"/>
    <w:basedOn w:val="a"/>
    <w:uiPriority w:val="99"/>
    <w:semiHidden/>
    <w:unhideWhenUsed/>
    <w:rsid w:val="00FF4464"/>
    <w:pPr>
      <w:spacing w:before="120" w:after="216"/>
    </w:pPr>
  </w:style>
  <w:style w:type="paragraph" w:customStyle="1" w:styleId="rteindent1">
    <w:name w:val="rteindent1"/>
    <w:basedOn w:val="a"/>
    <w:rsid w:val="00FF4464"/>
    <w:pPr>
      <w:spacing w:before="120" w:after="216"/>
      <w:ind w:left="600"/>
    </w:pPr>
  </w:style>
  <w:style w:type="character" w:styleId="ac">
    <w:name w:val="Emphasis"/>
    <w:basedOn w:val="a0"/>
    <w:uiPriority w:val="20"/>
    <w:qFormat/>
    <w:rsid w:val="00FF4464"/>
    <w:rPr>
      <w:i/>
      <w:iCs/>
    </w:rPr>
  </w:style>
  <w:style w:type="character" w:styleId="ad">
    <w:name w:val="Strong"/>
    <w:basedOn w:val="a0"/>
    <w:uiPriority w:val="22"/>
    <w:qFormat/>
    <w:rsid w:val="00FF44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8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7444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26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8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1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9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35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7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32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448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202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465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291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476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843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86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044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0149D0478BA4338A4C1047097B261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725730-20F0-4F30-A232-FA7D78E62A71}"/>
      </w:docPartPr>
      <w:docPartBody>
        <w:p w:rsidR="0091497D" w:rsidRDefault="00814CC3" w:rsidP="00814CC3">
          <w:pPr>
            <w:pStyle w:val="C0149D0478BA4338A4C1047097B2619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CC3"/>
    <w:rsid w:val="00060460"/>
    <w:rsid w:val="001273F2"/>
    <w:rsid w:val="00363967"/>
    <w:rsid w:val="004F1D4B"/>
    <w:rsid w:val="00754A1E"/>
    <w:rsid w:val="00796C06"/>
    <w:rsid w:val="007B41D6"/>
    <w:rsid w:val="00814CC3"/>
    <w:rsid w:val="00861347"/>
    <w:rsid w:val="0091497D"/>
    <w:rsid w:val="009D0986"/>
    <w:rsid w:val="009D6342"/>
    <w:rsid w:val="00B66CBA"/>
    <w:rsid w:val="00BB0A94"/>
    <w:rsid w:val="00BE1B68"/>
    <w:rsid w:val="00CA4FFD"/>
    <w:rsid w:val="00CE3BF2"/>
    <w:rsid w:val="00D3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FDFBC2FBD64319B54F1628827AA99D">
    <w:name w:val="BAFDFBC2FBD64319B54F1628827AA99D"/>
    <w:rsid w:val="00814CC3"/>
  </w:style>
  <w:style w:type="paragraph" w:customStyle="1" w:styleId="C0149D0478BA4338A4C1047097B26197">
    <w:name w:val="C0149D0478BA4338A4C1047097B26197"/>
    <w:rsid w:val="00814CC3"/>
  </w:style>
  <w:style w:type="paragraph" w:customStyle="1" w:styleId="C3399909DA184FB88812355B37417A18">
    <w:name w:val="C3399909DA184FB88812355B37417A18"/>
    <w:rsid w:val="00814CC3"/>
  </w:style>
  <w:style w:type="paragraph" w:customStyle="1" w:styleId="98E4605DEAB14BE5A310CFDDA0AD23BE">
    <w:name w:val="98E4605DEAB14BE5A310CFDDA0AD23BE"/>
    <w:rsid w:val="004F1D4B"/>
  </w:style>
  <w:style w:type="paragraph" w:customStyle="1" w:styleId="87311343B81542308675BD4EC0803D11">
    <w:name w:val="87311343B81542308675BD4EC0803D11"/>
    <w:rsid w:val="004F1D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69116-5941-4C9A-9B80-C0B4781BD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8</Pages>
  <Words>1556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Новороссийское государственное бюджетное образовательное учреждение среднего профессионального образования «Новороссийский социально-педагогический колледж» Краснодарского края</vt:lpstr>
    </vt:vector>
  </TitlesOfParts>
  <Company/>
  <LinksUpToDate>false</LinksUpToDate>
  <CharactersWithSpaces>10411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Новороссийское государственное бюджетное образовательное учреждение среднего профессионального образования «Новороссийский социально-педагогический колледж» Краснодарского края</dc:title>
  <dc:creator>Сангулия</dc:creator>
  <cp:lastModifiedBy>User</cp:lastModifiedBy>
  <cp:revision>75</cp:revision>
  <cp:lastPrinted>2011-11-24T08:33:00Z</cp:lastPrinted>
  <dcterms:created xsi:type="dcterms:W3CDTF">2011-10-18T12:38:00Z</dcterms:created>
  <dcterms:modified xsi:type="dcterms:W3CDTF">2014-10-22T20:12:00Z</dcterms:modified>
</cp:coreProperties>
</file>