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E7F25" w14:textId="3687286A" w:rsidR="0044088E" w:rsidRDefault="0044088E" w:rsidP="005E48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FA">
        <w:rPr>
          <w:rFonts w:ascii="Times New Roman" w:hAnsi="Times New Roman" w:cs="Times New Roman"/>
          <w:b/>
          <w:sz w:val="24"/>
          <w:szCs w:val="24"/>
        </w:rPr>
        <w:t>Тема: Коммуникационная политика банка</w:t>
      </w:r>
    </w:p>
    <w:p w14:paraId="7A264B3D" w14:textId="582E7BDC" w:rsidR="005E48FA" w:rsidRDefault="005E48FA" w:rsidP="005E48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E48FA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>
        <w:rPr>
          <w:rFonts w:ascii="Times New Roman" w:hAnsi="Times New Roman" w:cs="Times New Roman"/>
          <w:sz w:val="24"/>
          <w:szCs w:val="24"/>
        </w:rPr>
        <w:t>понятие, основные составляющие коммуникационной политики банка</w:t>
      </w:r>
    </w:p>
    <w:p w14:paraId="0A52858F" w14:textId="0096BA20" w:rsidR="005E48FA" w:rsidRPr="005E48FA" w:rsidRDefault="005E48FA" w:rsidP="005E48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F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16F1A51" w14:textId="22DFEFDE" w:rsidR="005E48FA" w:rsidRDefault="005E48FA" w:rsidP="005E48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2B9F">
        <w:rPr>
          <w:rFonts w:ascii="Times New Roman" w:hAnsi="Times New Roman" w:cs="Times New Roman"/>
          <w:sz w:val="24"/>
          <w:szCs w:val="24"/>
        </w:rPr>
        <w:t>рассмотреть основные составляющие коммуникационной политики банка;</w:t>
      </w:r>
    </w:p>
    <w:p w14:paraId="0401CA74" w14:textId="16644425" w:rsidR="00CE2B9F" w:rsidRDefault="00CE2B9F" w:rsidP="005E48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рассмотреть основные функции банковской рекламы;</w:t>
      </w:r>
    </w:p>
    <w:p w14:paraId="1F96FB89" w14:textId="7A6A4AEE" w:rsidR="00CE2B9F" w:rsidRDefault="00CE2B9F" w:rsidP="005E48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F5A24">
        <w:rPr>
          <w:rFonts w:ascii="Times New Roman" w:hAnsi="Times New Roman" w:cs="Times New Roman"/>
          <w:sz w:val="24"/>
          <w:szCs w:val="24"/>
        </w:rPr>
        <w:t>рассмотреть имидж банка;</w:t>
      </w:r>
    </w:p>
    <w:p w14:paraId="5AC98FA9" w14:textId="27FFECC0" w:rsidR="009F5A24" w:rsidRPr="005E48FA" w:rsidRDefault="009F5A24" w:rsidP="005E48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рассмотреть понятие п</w:t>
      </w:r>
      <w:r w:rsidRPr="009F5A24">
        <w:rPr>
          <w:rFonts w:ascii="Times New Roman" w:hAnsi="Times New Roman" w:cs="Times New Roman"/>
          <w:sz w:val="24"/>
          <w:szCs w:val="24"/>
        </w:rPr>
        <w:t>аблик рилейшнз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DB1EFC" w14:textId="6D025E84" w:rsidR="0044088E" w:rsidRPr="005E48FA" w:rsidRDefault="00CE2B9F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4088E" w:rsidRPr="005E48FA">
        <w:rPr>
          <w:rFonts w:ascii="Times New Roman" w:hAnsi="Times New Roman" w:cs="Times New Roman"/>
          <w:sz w:val="24"/>
          <w:szCs w:val="24"/>
        </w:rPr>
        <w:t>Коммуникационная политика, или политика продвижения банковских услуг на рынок, - система мероприятий по взаимодействию банка с потенциальными потребителями и обществом в целом, направленная на формирование спроса и увеличение объема продаж банковского продукта.</w:t>
      </w:r>
    </w:p>
    <w:p w14:paraId="49408B8E" w14:textId="10689219" w:rsidR="0044088E" w:rsidRDefault="0044088E" w:rsidP="003B06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6F2">
        <w:rPr>
          <w:rFonts w:ascii="Times New Roman" w:hAnsi="Times New Roman" w:cs="Times New Roman"/>
          <w:b/>
          <w:sz w:val="24"/>
          <w:szCs w:val="24"/>
        </w:rPr>
        <w:t>Основные составляющие коммуникационной политики</w:t>
      </w:r>
      <w:r w:rsidRPr="005E48FA">
        <w:rPr>
          <w:rFonts w:ascii="Times New Roman" w:hAnsi="Times New Roman" w:cs="Times New Roman"/>
          <w:sz w:val="24"/>
          <w:szCs w:val="24"/>
        </w:rPr>
        <w:t>:</w:t>
      </w:r>
    </w:p>
    <w:p w14:paraId="4C36908A" w14:textId="381FC86F" w:rsidR="0044088E" w:rsidRDefault="003B06F2" w:rsidP="003B0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088E" w:rsidRPr="005E48FA">
        <w:rPr>
          <w:rFonts w:ascii="Times New Roman" w:hAnsi="Times New Roman" w:cs="Times New Roman"/>
          <w:sz w:val="24"/>
          <w:szCs w:val="24"/>
        </w:rPr>
        <w:t>Личные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53E2AF" w14:textId="3292F064" w:rsidR="0044088E" w:rsidRDefault="003B06F2" w:rsidP="003B0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088E" w:rsidRPr="005E48FA">
        <w:rPr>
          <w:rFonts w:ascii="Times New Roman" w:hAnsi="Times New Roman" w:cs="Times New Roman"/>
          <w:sz w:val="24"/>
          <w:szCs w:val="24"/>
        </w:rPr>
        <w:t xml:space="preserve"> Реклама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2C4AA4" w14:textId="207F583E" w:rsidR="0044088E" w:rsidRDefault="003B06F2" w:rsidP="003B0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088E" w:rsidRPr="005E48FA">
        <w:rPr>
          <w:rFonts w:ascii="Times New Roman" w:hAnsi="Times New Roman" w:cs="Times New Roman"/>
          <w:sz w:val="24"/>
          <w:szCs w:val="24"/>
        </w:rPr>
        <w:t xml:space="preserve"> Стимулирующие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381ABF" w14:textId="16BB92E5" w:rsidR="0044088E" w:rsidRPr="005E48FA" w:rsidRDefault="003B06F2" w:rsidP="003B0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088E" w:rsidRPr="005E48FA">
        <w:rPr>
          <w:rFonts w:ascii="Times New Roman" w:hAnsi="Times New Roman" w:cs="Times New Roman"/>
          <w:sz w:val="24"/>
          <w:szCs w:val="24"/>
        </w:rPr>
        <w:t xml:space="preserve"> Паблик рилейшнз.</w:t>
      </w:r>
    </w:p>
    <w:p w14:paraId="4C252940" w14:textId="0463C6E2" w:rsidR="0044088E" w:rsidRPr="005E48FA" w:rsidRDefault="003B06F2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4088E" w:rsidRPr="005E48FA">
        <w:rPr>
          <w:rFonts w:ascii="Times New Roman" w:hAnsi="Times New Roman" w:cs="Times New Roman"/>
          <w:sz w:val="24"/>
          <w:szCs w:val="24"/>
        </w:rPr>
        <w:t>Личные продажи.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88E" w:rsidRPr="005E48FA">
        <w:rPr>
          <w:rFonts w:ascii="Times New Roman" w:hAnsi="Times New Roman" w:cs="Times New Roman"/>
          <w:sz w:val="24"/>
          <w:szCs w:val="24"/>
        </w:rPr>
        <w:t>Личные продажи - устное предоставление услуги в ходе беседы с потенциальным покупателем.</w:t>
      </w:r>
    </w:p>
    <w:p w14:paraId="48AC5E42" w14:textId="2A1E5E0B" w:rsidR="0044088E" w:rsidRPr="005E48FA" w:rsidRDefault="0044088E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Личные продажи, предполагающие индивидуальное общение работника банка с клиентами, широко распространены в банковском деле. В контакт с клиентами в роли продавцов выступают практически все работники банка. Средствами такого общения являются беседы по телефону, послания по почте и личное общение с клиентами в банке. Абстрактность банковских услуг, сложность их восприятия предъявляют особые требования к банковским служащим. Они должны вызывать доверие, уметь убеждать и квалифицированно консультировать клиентов.</w:t>
      </w:r>
    </w:p>
    <w:p w14:paraId="67BA0DBE" w14:textId="02D16C2D" w:rsidR="003F61E7" w:rsidRDefault="003F61E7" w:rsidP="003B06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Преимущества личных продаж:</w:t>
      </w:r>
    </w:p>
    <w:p w14:paraId="67AE2736" w14:textId="3B84A3BF" w:rsidR="003F61E7" w:rsidRDefault="003B06F2" w:rsidP="003B0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1E7" w:rsidRPr="005E48FA">
        <w:rPr>
          <w:rFonts w:ascii="Times New Roman" w:hAnsi="Times New Roman" w:cs="Times New Roman"/>
          <w:sz w:val="24"/>
          <w:szCs w:val="24"/>
        </w:rPr>
        <w:t>личностный характер - общение, изучение потребностей и предпочтений клиентов;</w:t>
      </w:r>
    </w:p>
    <w:p w14:paraId="1F231FC1" w14:textId="6A343AB1" w:rsidR="003F61E7" w:rsidRDefault="003B06F2" w:rsidP="003B0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1E7" w:rsidRPr="005E48FA">
        <w:rPr>
          <w:rFonts w:ascii="Times New Roman" w:hAnsi="Times New Roman" w:cs="Times New Roman"/>
          <w:sz w:val="24"/>
          <w:szCs w:val="24"/>
        </w:rPr>
        <w:t>становление отношение вплоть до доверительных, неформальных;</w:t>
      </w:r>
    </w:p>
    <w:p w14:paraId="2186007D" w14:textId="2BAA971E" w:rsidR="003F61E7" w:rsidRPr="005E48FA" w:rsidRDefault="003B06F2" w:rsidP="003B0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1E7" w:rsidRPr="005E48FA">
        <w:rPr>
          <w:rFonts w:ascii="Times New Roman" w:hAnsi="Times New Roman" w:cs="Times New Roman"/>
          <w:sz w:val="24"/>
          <w:szCs w:val="24"/>
        </w:rPr>
        <w:t>побуждение к ответной реакции - прислушаться, поблагодарить, приобрести.</w:t>
      </w:r>
    </w:p>
    <w:p w14:paraId="2CCD78EE" w14:textId="77777777" w:rsidR="003F61E7" w:rsidRPr="005E48FA" w:rsidRDefault="003F61E7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Главным ограничением личных продаж являются личные затраты времени на персонал.</w:t>
      </w:r>
    </w:p>
    <w:p w14:paraId="1136A175" w14:textId="3537759A" w:rsidR="003F61E7" w:rsidRPr="005E48FA" w:rsidRDefault="002B7E99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61E7" w:rsidRPr="005E48FA">
        <w:rPr>
          <w:rFonts w:ascii="Times New Roman" w:hAnsi="Times New Roman" w:cs="Times New Roman"/>
          <w:sz w:val="24"/>
          <w:szCs w:val="24"/>
        </w:rPr>
        <w:t>Банковская реклама.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61E7" w:rsidRPr="005E48FA">
        <w:rPr>
          <w:rFonts w:ascii="Times New Roman" w:hAnsi="Times New Roman" w:cs="Times New Roman"/>
          <w:sz w:val="24"/>
          <w:szCs w:val="24"/>
        </w:rPr>
        <w:t xml:space="preserve">В настоящее время по суммарному объему расходов на рекламу банки ведущих стран занимают </w:t>
      </w:r>
      <w:r w:rsidR="00CE2B9F">
        <w:rPr>
          <w:rFonts w:ascii="Times New Roman" w:hAnsi="Times New Roman" w:cs="Times New Roman"/>
          <w:sz w:val="24"/>
          <w:szCs w:val="24"/>
        </w:rPr>
        <w:t xml:space="preserve">четвертое </w:t>
      </w:r>
      <w:r w:rsidR="003F61E7" w:rsidRPr="005E48FA">
        <w:rPr>
          <w:rFonts w:ascii="Times New Roman" w:hAnsi="Times New Roman" w:cs="Times New Roman"/>
          <w:sz w:val="24"/>
          <w:szCs w:val="24"/>
        </w:rPr>
        <w:t>место, уступая производителям автомобилей, торговым фирмам и издательским группам.</w:t>
      </w:r>
    </w:p>
    <w:p w14:paraId="77DCB934" w14:textId="2BA764D2" w:rsidR="003F61E7" w:rsidRDefault="003F61E7" w:rsidP="002B7E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Основные функции банковской рекламы:</w:t>
      </w:r>
    </w:p>
    <w:p w14:paraId="69B9E677" w14:textId="3037741F" w:rsidR="003F61E7" w:rsidRDefault="002B7E99" w:rsidP="002B7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F61E7" w:rsidRPr="005E48FA">
        <w:rPr>
          <w:rFonts w:ascii="Times New Roman" w:hAnsi="Times New Roman" w:cs="Times New Roman"/>
          <w:sz w:val="24"/>
          <w:szCs w:val="24"/>
        </w:rPr>
        <w:t>формирование доверия клиента к банку (престижная реклама, направленная на формирование репутации и имиджа банка);</w:t>
      </w:r>
    </w:p>
    <w:p w14:paraId="1BCB56B3" w14:textId="313731CD" w:rsidR="003F61E7" w:rsidRDefault="002B7E99" w:rsidP="002B7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1E7" w:rsidRPr="005E48FA">
        <w:rPr>
          <w:rFonts w:ascii="Times New Roman" w:hAnsi="Times New Roman" w:cs="Times New Roman"/>
          <w:sz w:val="24"/>
          <w:szCs w:val="24"/>
        </w:rPr>
        <w:t xml:space="preserve"> информирование об ассортименте услуг банка;</w:t>
      </w:r>
    </w:p>
    <w:p w14:paraId="62C9C0FB" w14:textId="1DB60E91" w:rsidR="003F61E7" w:rsidRDefault="002B7E99" w:rsidP="002B7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1E7" w:rsidRPr="005E48FA">
        <w:rPr>
          <w:rFonts w:ascii="Times New Roman" w:hAnsi="Times New Roman" w:cs="Times New Roman"/>
          <w:sz w:val="24"/>
          <w:szCs w:val="24"/>
        </w:rPr>
        <w:t>убеждение в преимуществах рекламируемых услуг;</w:t>
      </w:r>
    </w:p>
    <w:p w14:paraId="70FD409C" w14:textId="2E942865" w:rsidR="003F61E7" w:rsidRPr="005E48FA" w:rsidRDefault="002B7E99" w:rsidP="002B7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F61E7" w:rsidRPr="005E48FA">
        <w:rPr>
          <w:rFonts w:ascii="Times New Roman" w:hAnsi="Times New Roman" w:cs="Times New Roman"/>
          <w:sz w:val="24"/>
          <w:szCs w:val="24"/>
        </w:rPr>
        <w:t>побуждение к приобретению данной услуги у данного банка.</w:t>
      </w:r>
    </w:p>
    <w:p w14:paraId="3EA4A24C" w14:textId="04DE8775" w:rsidR="003F61E7" w:rsidRDefault="003F61E7" w:rsidP="002B7E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В развитии банковской рекламы можно выделить несколько этапов.</w:t>
      </w:r>
    </w:p>
    <w:p w14:paraId="4CF320BD" w14:textId="69E31807" w:rsidR="003F61E7" w:rsidRPr="000C6679" w:rsidRDefault="003F61E7" w:rsidP="000C667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9">
        <w:rPr>
          <w:rFonts w:ascii="Times New Roman" w:hAnsi="Times New Roman" w:cs="Times New Roman"/>
          <w:sz w:val="24"/>
          <w:szCs w:val="24"/>
        </w:rPr>
        <w:t xml:space="preserve">Реклама банковского продукта. Такая реклама преобладала на Западе до середины 70-х годов, пока не обострилась конкуренция на банковском рынке. Реклама банковского продукта направлена на ознакомление клиентов с новыми услугами. Слабым местом такой рекламы является известная однородность банковских услуг: все банки предлагают примерно одинаковый перечень услуг, поэтому эффективность банковской рекламы, как правило, ниже рекламы промышленных товаров. Появился </w:t>
      </w:r>
      <w:proofErr w:type="gramStart"/>
      <w:r w:rsidRPr="000C6679">
        <w:rPr>
          <w:rFonts w:ascii="Times New Roman" w:hAnsi="Times New Roman" w:cs="Times New Roman"/>
          <w:sz w:val="24"/>
          <w:szCs w:val="24"/>
        </w:rPr>
        <w:t>даже  термин</w:t>
      </w:r>
      <w:proofErr w:type="gramEnd"/>
      <w:r w:rsidRPr="000C6679">
        <w:rPr>
          <w:rFonts w:ascii="Times New Roman" w:hAnsi="Times New Roman" w:cs="Times New Roman"/>
          <w:sz w:val="24"/>
          <w:szCs w:val="24"/>
        </w:rPr>
        <w:t xml:space="preserve"> "реклама малоинтересного продукта".</w:t>
      </w:r>
    </w:p>
    <w:p w14:paraId="263BD86A" w14:textId="1B9CA135" w:rsidR="003F61E7" w:rsidRDefault="003F61E7" w:rsidP="000C667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9">
        <w:rPr>
          <w:rFonts w:ascii="Times New Roman" w:hAnsi="Times New Roman" w:cs="Times New Roman"/>
          <w:sz w:val="24"/>
          <w:szCs w:val="24"/>
        </w:rPr>
        <w:t xml:space="preserve"> Реклама потребностей. Она призвана побудить или сформировать новые потребности клиентов. При этом рекламируется не сама услуга, а потребность клиента, удовлетворить которую он сможет в результате приобретения данной услуги. Однако развитие такой формы не повысило запоминаемость банковской рекламы. Исследования рекламы в 80-е годы в ФРГ показали: запоминаемость рекламы автомобилей - 40%, банковской рекламы - 30%.</w:t>
      </w:r>
    </w:p>
    <w:p w14:paraId="60EA279B" w14:textId="30A86342" w:rsidR="003F61E7" w:rsidRPr="000C6679" w:rsidRDefault="003F61E7" w:rsidP="000C667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9">
        <w:rPr>
          <w:rFonts w:ascii="Times New Roman" w:hAnsi="Times New Roman" w:cs="Times New Roman"/>
          <w:sz w:val="24"/>
          <w:szCs w:val="24"/>
        </w:rPr>
        <w:t xml:space="preserve"> Престижная реклама. Реклама банка как такового направлена на привлечение внимания клиентов именно к данному банку на формирование благоприятного имиджа банка (примером может служить реклама банка Империал.</w:t>
      </w:r>
    </w:p>
    <w:p w14:paraId="4EA20260" w14:textId="04E043F5" w:rsidR="003F61E7" w:rsidRDefault="009F5A24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667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1E7" w:rsidRPr="009F5A24">
        <w:rPr>
          <w:rFonts w:ascii="Times New Roman" w:hAnsi="Times New Roman" w:cs="Times New Roman"/>
          <w:b/>
          <w:sz w:val="24"/>
          <w:szCs w:val="24"/>
        </w:rPr>
        <w:t>Имидж банка</w:t>
      </w:r>
      <w:r w:rsidR="003F61E7" w:rsidRPr="005E4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61E7" w:rsidRPr="005E48FA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3F61E7" w:rsidRPr="005E48FA">
        <w:rPr>
          <w:rFonts w:ascii="Times New Roman" w:hAnsi="Times New Roman" w:cs="Times New Roman"/>
          <w:sz w:val="24"/>
          <w:szCs w:val="24"/>
        </w:rPr>
        <w:t xml:space="preserve"> совокупность сознательных или несознательных представлений, образов, существующих у клиентов и общественности о данном банке. Разумеется, реклама не является единственным средством формирования и поддержания благоприятного имиджа банка. Ее роль заключается главным образом в создании запоминающегося образа банка, в тиражировании банковской символики или фирменного стиля банка.</w:t>
      </w:r>
    </w:p>
    <w:p w14:paraId="2A9BB9D7" w14:textId="091716E4" w:rsidR="00EB3ED9" w:rsidRDefault="00EB3ED9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Схема банковской рекламы представлена на рисунке 1. </w:t>
      </w:r>
    </w:p>
    <w:p w14:paraId="52FFAF4E" w14:textId="66BCB356" w:rsidR="00EB3ED9" w:rsidRPr="005E48FA" w:rsidRDefault="00EB3ED9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38E340" wp14:editId="6A922D49">
            <wp:extent cx="5940425" cy="2181225"/>
            <wp:effectExtent l="0" t="0" r="3175" b="952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26837"/>
                    <a:stretch/>
                  </pic:blipFill>
                  <pic:spPr bwMode="auto">
                    <a:xfrm>
                      <a:off x="0" y="0"/>
                      <a:ext cx="5940425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42022E" w14:textId="5CB28270" w:rsidR="003F61E7" w:rsidRPr="005E48FA" w:rsidRDefault="000C6679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61E7" w:rsidRPr="005E48FA">
        <w:rPr>
          <w:rFonts w:ascii="Times New Roman" w:hAnsi="Times New Roman" w:cs="Times New Roman"/>
          <w:sz w:val="24"/>
          <w:szCs w:val="24"/>
        </w:rPr>
        <w:t xml:space="preserve">Фирменный стиль банка, как, впрочем, и любого предприятия, включает название банка, его фирменный знак, фирменные цвета и логотип (написание названия). Фирменный знак </w:t>
      </w:r>
      <w:proofErr w:type="gramStart"/>
      <w:r w:rsidR="003F61E7" w:rsidRPr="005E48FA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3F61E7" w:rsidRPr="005E48FA">
        <w:rPr>
          <w:rFonts w:ascii="Times New Roman" w:hAnsi="Times New Roman" w:cs="Times New Roman"/>
          <w:sz w:val="24"/>
          <w:szCs w:val="24"/>
        </w:rPr>
        <w:t xml:space="preserve"> визитная карточка банка, по которой банк узнается без названия.</w:t>
      </w:r>
    </w:p>
    <w:p w14:paraId="782CAAC4" w14:textId="77777777" w:rsidR="00DA4B47" w:rsidRDefault="000C6679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61E7" w:rsidRPr="000C6679">
        <w:rPr>
          <w:rFonts w:ascii="Times New Roman" w:hAnsi="Times New Roman" w:cs="Times New Roman"/>
          <w:b/>
          <w:sz w:val="24"/>
          <w:szCs w:val="24"/>
        </w:rPr>
        <w:t>Миссия банка</w:t>
      </w:r>
      <w:r w:rsidR="003F61E7" w:rsidRPr="005E48FA">
        <w:rPr>
          <w:rFonts w:ascii="Times New Roman" w:hAnsi="Times New Roman" w:cs="Times New Roman"/>
          <w:sz w:val="24"/>
          <w:szCs w:val="24"/>
        </w:rPr>
        <w:t xml:space="preserve"> часто выражается в виде лозунга - фирменного девиза, содержание которого изменяется очень редко. Идеально, когда в фирменном девизе отражается специфика деятельности или название банка, т.е. когда девиз уникален и принадлежит именно данной организации. Формы и средства рекламы достаточно разнообразны, однако большие затраты на рекламу не обеспечивают автоматически ее эффективность. Реклама наиболее эффективна, когда осуществляется комплексно, неоднократно, имеет четко выраженную целевую направленность.</w:t>
      </w:r>
      <w:r w:rsidR="00DA4B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A685D" w14:textId="6E4B233B" w:rsidR="003F61E7" w:rsidRDefault="00DA4B47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Фирменный знак представлен на рисунке 2. </w:t>
      </w:r>
    </w:p>
    <w:p w14:paraId="459D1759" w14:textId="06EE362E" w:rsidR="00DA4B47" w:rsidRPr="005E48FA" w:rsidRDefault="00DA4B47" w:rsidP="00134B37">
      <w:pPr>
        <w:tabs>
          <w:tab w:val="left" w:pos="80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360806" wp14:editId="5ED48D46">
            <wp:extent cx="1933002" cy="1190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66" cy="1205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B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6C8C8E" wp14:editId="38223183">
            <wp:extent cx="1337310" cy="1133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8BADF5" w14:textId="77777777" w:rsidR="00DA4B47" w:rsidRPr="00DA4B47" w:rsidRDefault="000C6679" w:rsidP="00DA4B4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D1453" w14:textId="77777777" w:rsidR="00DA4B47" w:rsidRDefault="000C6679" w:rsidP="00DA4B4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4B47">
        <w:rPr>
          <w:rFonts w:ascii="Times New Roman" w:hAnsi="Times New Roman" w:cs="Times New Roman"/>
          <w:sz w:val="24"/>
          <w:szCs w:val="24"/>
        </w:rPr>
        <w:t xml:space="preserve">  </w:t>
      </w:r>
      <w:r w:rsidR="00DA4B47">
        <w:rPr>
          <w:rFonts w:ascii="Times New Roman" w:hAnsi="Times New Roman" w:cs="Times New Roman"/>
          <w:sz w:val="24"/>
          <w:szCs w:val="24"/>
        </w:rPr>
        <w:t>Фирменный знак:</w:t>
      </w:r>
    </w:p>
    <w:p w14:paraId="5FCF4515" w14:textId="3C00BDC5" w:rsidR="00DA4B47" w:rsidRPr="00DA4B47" w:rsidRDefault="000C6679" w:rsidP="00DA4B4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7">
        <w:rPr>
          <w:rFonts w:ascii="Times New Roman" w:hAnsi="Times New Roman" w:cs="Times New Roman"/>
          <w:sz w:val="24"/>
          <w:szCs w:val="24"/>
        </w:rPr>
        <w:t xml:space="preserve">      </w:t>
      </w:r>
      <w:r w:rsidR="00DA4B47">
        <w:rPr>
          <w:rFonts w:ascii="Times New Roman" w:hAnsi="Times New Roman" w:cs="Times New Roman"/>
          <w:sz w:val="24"/>
          <w:szCs w:val="24"/>
        </w:rPr>
        <w:t>-</w:t>
      </w:r>
      <w:r w:rsidRPr="00DA4B47">
        <w:rPr>
          <w:rFonts w:ascii="Times New Roman" w:hAnsi="Times New Roman" w:cs="Times New Roman"/>
          <w:sz w:val="24"/>
          <w:szCs w:val="24"/>
        </w:rPr>
        <w:t xml:space="preserve"> </w:t>
      </w:r>
      <w:r w:rsidR="00DA4B47" w:rsidRPr="00DA4B4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Помогает ориентироваться потребителям в потоке информации, находить услугу банка, который уже завоевал их предпочтение</w:t>
      </w:r>
    </w:p>
    <w:p w14:paraId="2D9A15DD" w14:textId="19E98B16" w:rsidR="00DA4B47" w:rsidRPr="00DA4B47" w:rsidRDefault="00DA4B47" w:rsidP="00DA4B47">
      <w:pPr>
        <w:spacing w:after="0" w:line="360" w:lineRule="auto"/>
        <w:ind w:left="90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</w:t>
      </w:r>
      <w:r w:rsidRPr="00DA4B4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Повышает эффективность рекламы</w:t>
      </w:r>
    </w:p>
    <w:p w14:paraId="4B138452" w14:textId="66AFC746" w:rsidR="00DA4B47" w:rsidRPr="00DA4B47" w:rsidRDefault="00DA4B47" w:rsidP="00DA4B47">
      <w:pPr>
        <w:spacing w:after="0" w:line="360" w:lineRule="auto"/>
        <w:ind w:left="90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</w:t>
      </w:r>
      <w:r w:rsidRPr="00DA4B4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Снимает расходы на формирование коммуникаций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5DA6F432" w14:textId="6CD88FDA" w:rsidR="003F61E7" w:rsidRPr="005E48FA" w:rsidRDefault="003F61E7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Стимулирующие мероприятия.</w:t>
      </w:r>
      <w:r w:rsidR="000C6679">
        <w:rPr>
          <w:rFonts w:ascii="Times New Roman" w:hAnsi="Times New Roman" w:cs="Times New Roman"/>
          <w:sz w:val="24"/>
          <w:szCs w:val="24"/>
        </w:rPr>
        <w:t xml:space="preserve"> </w:t>
      </w:r>
      <w:r w:rsidRPr="005E48FA">
        <w:rPr>
          <w:rFonts w:ascii="Times New Roman" w:hAnsi="Times New Roman" w:cs="Times New Roman"/>
          <w:sz w:val="24"/>
          <w:szCs w:val="24"/>
        </w:rPr>
        <w:t>Стимулирующие мероприятия - деятельность по использованию многообразных средств кратковременного побудительного воздействия. Стимулирующие мероприятия призваны поддерживать остальные средства коммуникационной политики с целью облегчить и ускорить продажу услуг.</w:t>
      </w:r>
    </w:p>
    <w:p w14:paraId="68F3128E" w14:textId="77777777" w:rsidR="003F61E7" w:rsidRPr="005E48FA" w:rsidRDefault="003F61E7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lastRenderedPageBreak/>
        <w:t>Обычно они делятся на две группы: направленные на персонал и направленные на клиентов.</w:t>
      </w:r>
    </w:p>
    <w:p w14:paraId="501BBD1B" w14:textId="488C4477" w:rsidR="003F61E7" w:rsidRPr="005E48FA" w:rsidRDefault="009F5A24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61E7" w:rsidRPr="005E48FA">
        <w:rPr>
          <w:rFonts w:ascii="Times New Roman" w:hAnsi="Times New Roman" w:cs="Times New Roman"/>
          <w:sz w:val="24"/>
          <w:szCs w:val="24"/>
        </w:rPr>
        <w:t>В первую группу входят все мероприятия, призванные повысить мотивацию сотрудников банка, их производительность труда, знания о продукте: это обучение, возможности продвижения по службе, система премирования и т.д.</w:t>
      </w:r>
    </w:p>
    <w:p w14:paraId="5332A7BF" w14:textId="77777777" w:rsidR="003F61E7" w:rsidRPr="005E48FA" w:rsidRDefault="003F61E7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 xml:space="preserve">Во вторую группу входят </w:t>
      </w:r>
      <w:proofErr w:type="gramStart"/>
      <w:r w:rsidRPr="005E48FA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5E48FA">
        <w:rPr>
          <w:rFonts w:ascii="Times New Roman" w:hAnsi="Times New Roman" w:cs="Times New Roman"/>
          <w:sz w:val="24"/>
          <w:szCs w:val="24"/>
        </w:rPr>
        <w:t xml:space="preserve"> направленные на клиентов. Меры, поддерживающие имидж банка, способствующие привлечению новых клиентов, очень разнообразна. По сути, это комплекс дополнительных услуг, которые могут получить клиенты банка (информационные материалы, удобства при обслуживании), а также проявление личного внимания к клиентам, например вручение сувениров с фирменной атрибутикой, поздравления клиентов с праздниками, рассылка буклетов и т.д.</w:t>
      </w:r>
    </w:p>
    <w:p w14:paraId="595A3CA7" w14:textId="52A10E52" w:rsidR="003F61E7" w:rsidRPr="005E48FA" w:rsidRDefault="000C6679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61E7" w:rsidRPr="005E48FA">
        <w:rPr>
          <w:rFonts w:ascii="Times New Roman" w:hAnsi="Times New Roman" w:cs="Times New Roman"/>
          <w:sz w:val="24"/>
          <w:szCs w:val="24"/>
        </w:rPr>
        <w:t>Типичными примерами стимулирующих мероприятий являются конкурсы и лотереи, организация консультационных дней. Банки могут разработать условия стимулирования сбыта: минимальный размер вклада, например. Стимулирующие мероприятия обычно дополняют рекламу и приводят к краткосрочному росту продаж услуг.</w:t>
      </w:r>
    </w:p>
    <w:p w14:paraId="214AA8C5" w14:textId="656428AA" w:rsidR="003F61E7" w:rsidRPr="005E48FA" w:rsidRDefault="009F5A24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61E7" w:rsidRPr="005E48FA">
        <w:rPr>
          <w:rFonts w:ascii="Times New Roman" w:hAnsi="Times New Roman" w:cs="Times New Roman"/>
          <w:sz w:val="24"/>
          <w:szCs w:val="24"/>
        </w:rPr>
        <w:t>Паблик рилейшнз.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1E7" w:rsidRPr="005E48FA">
        <w:rPr>
          <w:rFonts w:ascii="Times New Roman" w:hAnsi="Times New Roman" w:cs="Times New Roman"/>
          <w:sz w:val="24"/>
          <w:szCs w:val="24"/>
        </w:rPr>
        <w:t>Паблик рилейшнз (ПР) - планируемые, продолжительные усилия, направленные на создание и поддержание доброжелательных отношений и взаимопонимания между организацией и общественностью.</w:t>
      </w:r>
    </w:p>
    <w:p w14:paraId="483962E9" w14:textId="77777777" w:rsidR="003F61E7" w:rsidRPr="005E48FA" w:rsidRDefault="003F61E7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 xml:space="preserve">В основе ПР лежит умение и желание наладить обоюдною выгодную связь с общественностью. ПР </w:t>
      </w:r>
      <w:proofErr w:type="gramStart"/>
      <w:r w:rsidRPr="005E48FA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5E48FA">
        <w:rPr>
          <w:rFonts w:ascii="Times New Roman" w:hAnsi="Times New Roman" w:cs="Times New Roman"/>
          <w:sz w:val="24"/>
          <w:szCs w:val="24"/>
        </w:rPr>
        <w:t xml:space="preserve"> и наука, и стиль работы, а главное - образ мышления.</w:t>
      </w:r>
    </w:p>
    <w:p w14:paraId="5C945A36" w14:textId="77777777" w:rsidR="003F61E7" w:rsidRPr="009F5A24" w:rsidRDefault="003F61E7" w:rsidP="009F5A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A24">
        <w:rPr>
          <w:rFonts w:ascii="Times New Roman" w:hAnsi="Times New Roman" w:cs="Times New Roman"/>
          <w:b/>
          <w:sz w:val="24"/>
          <w:szCs w:val="24"/>
        </w:rPr>
        <w:t>ПР включает:</w:t>
      </w:r>
    </w:p>
    <w:p w14:paraId="4255B417" w14:textId="51FE98C8" w:rsidR="003F61E7" w:rsidRDefault="003F61E7" w:rsidP="007611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- Все, что может улучшить взаимопонимание между организацией и теми, с кем это организация вступает в контакт.</w:t>
      </w:r>
    </w:p>
    <w:p w14:paraId="6CEAB477" w14:textId="77777777" w:rsidR="003F61E7" w:rsidRPr="005E48FA" w:rsidRDefault="003F61E7" w:rsidP="007611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- Рекомендации по созданию "общественного лица" фирмы.</w:t>
      </w:r>
    </w:p>
    <w:p w14:paraId="031A1878" w14:textId="77777777" w:rsidR="003F61E7" w:rsidRPr="005E48FA" w:rsidRDefault="003F61E7" w:rsidP="007611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- Мероприятия по ликвидации слухов или других источников непонимания.</w:t>
      </w:r>
    </w:p>
    <w:p w14:paraId="1B2961FA" w14:textId="77777777" w:rsidR="003F61E7" w:rsidRPr="005E48FA" w:rsidRDefault="003F61E7" w:rsidP="007611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 xml:space="preserve">- Мероприятия по расширению сферы влияния организации средствами пропаганды, рекламы, выставок, </w:t>
      </w:r>
      <w:proofErr w:type="gramStart"/>
      <w:r w:rsidRPr="005E48FA">
        <w:rPr>
          <w:rFonts w:ascii="Times New Roman" w:hAnsi="Times New Roman" w:cs="Times New Roman"/>
          <w:sz w:val="24"/>
          <w:szCs w:val="24"/>
        </w:rPr>
        <w:t>кино показов</w:t>
      </w:r>
      <w:proofErr w:type="gramEnd"/>
      <w:r w:rsidRPr="005E48FA">
        <w:rPr>
          <w:rFonts w:ascii="Times New Roman" w:hAnsi="Times New Roman" w:cs="Times New Roman"/>
          <w:sz w:val="24"/>
          <w:szCs w:val="24"/>
        </w:rPr>
        <w:t>.</w:t>
      </w:r>
    </w:p>
    <w:p w14:paraId="1DA07803" w14:textId="77777777" w:rsidR="003F61E7" w:rsidRPr="005E48FA" w:rsidRDefault="003F61E7" w:rsidP="007611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Средства, применяемые для ПР:</w:t>
      </w:r>
    </w:p>
    <w:p w14:paraId="3028BA72" w14:textId="77777777" w:rsidR="003F61E7" w:rsidRPr="005E48FA" w:rsidRDefault="003F61E7" w:rsidP="007611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- Отношения с прессой, информационные услуги. Это может быть посещение банка, распространение пресс-релизов, проведение пресс-конференций.</w:t>
      </w:r>
    </w:p>
    <w:p w14:paraId="25857976" w14:textId="77777777" w:rsidR="003F61E7" w:rsidRPr="005E48FA" w:rsidRDefault="003F61E7" w:rsidP="007611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- Связи с общественностью - презентации, приуроченные к каким-либо событиям, семинары, конференции и т.д.</w:t>
      </w:r>
    </w:p>
    <w:p w14:paraId="0C9179BD" w14:textId="77777777" w:rsidR="003F61E7" w:rsidRPr="005E48FA" w:rsidRDefault="003F61E7" w:rsidP="007611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- Объявления, статьи в прессе, передачи на радио и телевидении, рекламирующие не услуги банка, а его достижения в социальной сфере, в деле охраны окружающей среды, поддержке предпринимательства и т.д.</w:t>
      </w:r>
    </w:p>
    <w:p w14:paraId="43F80148" w14:textId="77777777" w:rsidR="003F61E7" w:rsidRPr="005E48FA" w:rsidRDefault="003F61E7" w:rsidP="007611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lastRenderedPageBreak/>
        <w:t xml:space="preserve">- Спонсорство и благотворительность- запланированное вложение денежных средств в некоммерческую деятельность, в надежде, что результатом этого будет улучшение имиджа банка или увеличение объема продаж услуг. Необходимо осуществлять тщательный выбор мероприятий и объектов для спонсорства. Главный критерий </w:t>
      </w:r>
      <w:proofErr w:type="gramStart"/>
      <w:r w:rsidRPr="005E48FA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5E48FA">
        <w:rPr>
          <w:rFonts w:ascii="Times New Roman" w:hAnsi="Times New Roman" w:cs="Times New Roman"/>
          <w:sz w:val="24"/>
          <w:szCs w:val="24"/>
        </w:rPr>
        <w:t xml:space="preserve"> общественная значимость и известность мероприятий (культура, спорт).</w:t>
      </w:r>
    </w:p>
    <w:p w14:paraId="1C55F4C9" w14:textId="77777777" w:rsidR="003F61E7" w:rsidRPr="005E48FA" w:rsidRDefault="003F61E7" w:rsidP="007611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- Участие руководителей банка в общественной жизни города и региона, в том числе в представительных и выборных органах. Членство в различных ассоциациях. Лоббизм.</w:t>
      </w:r>
    </w:p>
    <w:p w14:paraId="43260FD9" w14:textId="77777777" w:rsidR="0076116E" w:rsidRDefault="0076116E" w:rsidP="005A48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3719D" w14:textId="170558A2" w:rsidR="005A485B" w:rsidRPr="005A485B" w:rsidRDefault="005A485B" w:rsidP="005A48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  <w:r w:rsidRPr="005A485B">
        <w:rPr>
          <w:rFonts w:ascii="Times New Roman" w:hAnsi="Times New Roman" w:cs="Times New Roman"/>
          <w:b/>
          <w:sz w:val="24"/>
          <w:szCs w:val="24"/>
        </w:rPr>
        <w:t>:</w:t>
      </w:r>
    </w:p>
    <w:p w14:paraId="6A1A743E" w14:textId="63F4E97A" w:rsidR="005A485B" w:rsidRPr="005A485B" w:rsidRDefault="005A485B" w:rsidP="005A48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A4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Pr="005A485B">
        <w:rPr>
          <w:rFonts w:ascii="Times New Roman" w:hAnsi="Times New Roman" w:cs="Times New Roman"/>
          <w:sz w:val="24"/>
          <w:szCs w:val="24"/>
        </w:rPr>
        <w:t>основные составляющие коммуникационной политики банка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3EA510F" w14:textId="413D85F0" w:rsidR="005A485B" w:rsidRPr="005A485B" w:rsidRDefault="005A485B" w:rsidP="005A48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85B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2.Назовите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охарактеризуйте </w:t>
      </w:r>
      <w:r w:rsidRPr="005A485B">
        <w:rPr>
          <w:rFonts w:ascii="Times New Roman" w:hAnsi="Times New Roman" w:cs="Times New Roman"/>
          <w:sz w:val="24"/>
          <w:szCs w:val="24"/>
        </w:rPr>
        <w:t>основные функции банковской рекламы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F345A75" w14:textId="1307AD7A" w:rsidR="005A485B" w:rsidRPr="005A485B" w:rsidRDefault="005A485B" w:rsidP="005A48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A4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такое</w:t>
      </w:r>
      <w:r w:rsidRPr="005A485B">
        <w:rPr>
          <w:rFonts w:ascii="Times New Roman" w:hAnsi="Times New Roman" w:cs="Times New Roman"/>
          <w:sz w:val="24"/>
          <w:szCs w:val="24"/>
        </w:rPr>
        <w:t xml:space="preserve"> имидж банка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67F0236" w14:textId="639BA10C" w:rsidR="005A485B" w:rsidRPr="005A485B" w:rsidRDefault="005A485B" w:rsidP="005A48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Дайте </w:t>
      </w:r>
      <w:r w:rsidRPr="005A485B">
        <w:rPr>
          <w:rFonts w:ascii="Times New Roman" w:hAnsi="Times New Roman" w:cs="Times New Roman"/>
          <w:sz w:val="24"/>
          <w:szCs w:val="24"/>
        </w:rPr>
        <w:t xml:space="preserve"> понятие</w:t>
      </w:r>
      <w:proofErr w:type="gramEnd"/>
      <w:r w:rsidRPr="005A485B">
        <w:rPr>
          <w:rFonts w:ascii="Times New Roman" w:hAnsi="Times New Roman" w:cs="Times New Roman"/>
          <w:sz w:val="24"/>
          <w:szCs w:val="24"/>
        </w:rPr>
        <w:t xml:space="preserve"> паблик рилейшнз</w:t>
      </w:r>
      <w:r>
        <w:rPr>
          <w:rFonts w:ascii="Times New Roman" w:hAnsi="Times New Roman" w:cs="Times New Roman"/>
          <w:sz w:val="24"/>
          <w:szCs w:val="24"/>
        </w:rPr>
        <w:t>, в чем его особенности?</w:t>
      </w:r>
    </w:p>
    <w:p w14:paraId="6A0A9101" w14:textId="77777777" w:rsidR="003F61E7" w:rsidRPr="005E48FA" w:rsidRDefault="003F61E7" w:rsidP="005E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C48D5" w14:textId="3C85028C" w:rsidR="003272C9" w:rsidRPr="003272C9" w:rsidRDefault="003272C9" w:rsidP="003272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 литературы:</w:t>
      </w:r>
    </w:p>
    <w:p w14:paraId="5CD309B0" w14:textId="77777777" w:rsidR="003272C9" w:rsidRPr="003272C9" w:rsidRDefault="003272C9" w:rsidP="003272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2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279DF3" w14:textId="77777777" w:rsidR="003272C9" w:rsidRPr="003272C9" w:rsidRDefault="003272C9" w:rsidP="003272C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C9">
        <w:rPr>
          <w:rFonts w:ascii="Times New Roman" w:hAnsi="Times New Roman" w:cs="Times New Roman"/>
          <w:sz w:val="24"/>
          <w:szCs w:val="24"/>
        </w:rPr>
        <w:t xml:space="preserve">Банки и банковское дело. В 2 ч. Часть </w:t>
      </w:r>
      <w:proofErr w:type="gramStart"/>
      <w:r w:rsidRPr="003272C9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3272C9">
        <w:rPr>
          <w:rFonts w:ascii="Times New Roman" w:hAnsi="Times New Roman" w:cs="Times New Roman"/>
          <w:sz w:val="24"/>
          <w:szCs w:val="24"/>
        </w:rPr>
        <w:t xml:space="preserve"> Учебник и практикум / под </w:t>
      </w:r>
      <w:proofErr w:type="spellStart"/>
      <w:r w:rsidRPr="003272C9">
        <w:rPr>
          <w:rFonts w:ascii="Times New Roman" w:hAnsi="Times New Roman" w:cs="Times New Roman"/>
          <w:sz w:val="24"/>
          <w:szCs w:val="24"/>
        </w:rPr>
        <w:t>ред.В.А</w:t>
      </w:r>
      <w:proofErr w:type="spellEnd"/>
      <w:r w:rsidRPr="00327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2C9">
        <w:rPr>
          <w:rFonts w:ascii="Times New Roman" w:hAnsi="Times New Roman" w:cs="Times New Roman"/>
          <w:sz w:val="24"/>
          <w:szCs w:val="24"/>
        </w:rPr>
        <w:t>Боровковой</w:t>
      </w:r>
      <w:proofErr w:type="spellEnd"/>
      <w:r w:rsidRPr="003272C9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3272C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272C9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3272C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27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C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272C9">
        <w:rPr>
          <w:rFonts w:ascii="Times New Roman" w:hAnsi="Times New Roman" w:cs="Times New Roman"/>
          <w:sz w:val="24"/>
          <w:szCs w:val="24"/>
        </w:rPr>
        <w:t>, 2017. - 390 с.</w:t>
      </w:r>
    </w:p>
    <w:p w14:paraId="685514A2" w14:textId="31FB3426" w:rsidR="003272C9" w:rsidRPr="003272C9" w:rsidRDefault="003272C9" w:rsidP="003272C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C9">
        <w:rPr>
          <w:rFonts w:ascii="Times New Roman" w:hAnsi="Times New Roman" w:cs="Times New Roman"/>
          <w:sz w:val="24"/>
          <w:szCs w:val="24"/>
        </w:rPr>
        <w:t xml:space="preserve">Банки и банковское дело. В 2 ч. Часть </w:t>
      </w:r>
      <w:proofErr w:type="gramStart"/>
      <w:r w:rsidRPr="003272C9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3272C9">
        <w:rPr>
          <w:rFonts w:ascii="Times New Roman" w:hAnsi="Times New Roman" w:cs="Times New Roman"/>
          <w:sz w:val="24"/>
          <w:szCs w:val="24"/>
        </w:rPr>
        <w:t xml:space="preserve"> Учебник и практикум / Под ред. В.А. </w:t>
      </w:r>
      <w:proofErr w:type="spellStart"/>
      <w:r w:rsidRPr="003272C9">
        <w:rPr>
          <w:rFonts w:ascii="Times New Roman" w:hAnsi="Times New Roman" w:cs="Times New Roman"/>
          <w:sz w:val="24"/>
          <w:szCs w:val="24"/>
        </w:rPr>
        <w:t>Боровковой</w:t>
      </w:r>
      <w:proofErr w:type="spellEnd"/>
      <w:r w:rsidRPr="003272C9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3272C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272C9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3272C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27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C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272C9">
        <w:rPr>
          <w:rFonts w:ascii="Times New Roman" w:hAnsi="Times New Roman" w:cs="Times New Roman"/>
          <w:sz w:val="24"/>
          <w:szCs w:val="24"/>
        </w:rPr>
        <w:t>, 2017. - 159 с.</w:t>
      </w:r>
    </w:p>
    <w:p w14:paraId="08CB59F0" w14:textId="77777777" w:rsidR="003272C9" w:rsidRPr="003272C9" w:rsidRDefault="003272C9" w:rsidP="003272C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C9">
        <w:rPr>
          <w:rFonts w:ascii="Times New Roman" w:hAnsi="Times New Roman" w:cs="Times New Roman"/>
          <w:sz w:val="24"/>
          <w:szCs w:val="24"/>
        </w:rPr>
        <w:t xml:space="preserve">Поляк Г.Б. Банковский </w:t>
      </w:r>
      <w:proofErr w:type="gramStart"/>
      <w:r w:rsidRPr="003272C9">
        <w:rPr>
          <w:rFonts w:ascii="Times New Roman" w:hAnsi="Times New Roman" w:cs="Times New Roman"/>
          <w:sz w:val="24"/>
          <w:szCs w:val="24"/>
        </w:rPr>
        <w:t>маркетинг :</w:t>
      </w:r>
      <w:proofErr w:type="gramEnd"/>
      <w:r w:rsidRPr="003272C9">
        <w:rPr>
          <w:rFonts w:ascii="Times New Roman" w:hAnsi="Times New Roman" w:cs="Times New Roman"/>
          <w:sz w:val="24"/>
          <w:szCs w:val="24"/>
        </w:rPr>
        <w:t xml:space="preserve"> учебник и практикум для СПО /  под редакцией Поляк Г.Б. — М. : Издательство </w:t>
      </w:r>
      <w:proofErr w:type="spellStart"/>
      <w:r w:rsidRPr="003272C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272C9">
        <w:rPr>
          <w:rFonts w:ascii="Times New Roman" w:hAnsi="Times New Roman" w:cs="Times New Roman"/>
          <w:sz w:val="24"/>
          <w:szCs w:val="24"/>
        </w:rPr>
        <w:t xml:space="preserve">, 2018 г. — 329 с. </w:t>
      </w:r>
    </w:p>
    <w:p w14:paraId="15D783FA" w14:textId="0D0C5426" w:rsidR="008E6455" w:rsidRPr="005E48FA" w:rsidRDefault="003272C9" w:rsidP="003272C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2C9">
        <w:rPr>
          <w:rFonts w:ascii="Times New Roman" w:hAnsi="Times New Roman" w:cs="Times New Roman"/>
          <w:sz w:val="24"/>
          <w:szCs w:val="24"/>
        </w:rPr>
        <w:t>Перекрестова</w:t>
      </w:r>
      <w:proofErr w:type="spellEnd"/>
      <w:r w:rsidRPr="003272C9">
        <w:rPr>
          <w:rFonts w:ascii="Times New Roman" w:hAnsi="Times New Roman" w:cs="Times New Roman"/>
          <w:sz w:val="24"/>
          <w:szCs w:val="24"/>
        </w:rPr>
        <w:t xml:space="preserve"> Л.А. Финансы и </w:t>
      </w:r>
      <w:proofErr w:type="gramStart"/>
      <w:r w:rsidRPr="003272C9">
        <w:rPr>
          <w:rFonts w:ascii="Times New Roman" w:hAnsi="Times New Roman" w:cs="Times New Roman"/>
          <w:sz w:val="24"/>
          <w:szCs w:val="24"/>
        </w:rPr>
        <w:t>кредит :</w:t>
      </w:r>
      <w:proofErr w:type="gramEnd"/>
      <w:r w:rsidRPr="003272C9">
        <w:rPr>
          <w:rFonts w:ascii="Times New Roman" w:hAnsi="Times New Roman" w:cs="Times New Roman"/>
          <w:sz w:val="24"/>
          <w:szCs w:val="24"/>
        </w:rPr>
        <w:t xml:space="preserve"> учебник для СПО /  под редакцией </w:t>
      </w:r>
    </w:p>
    <w:sectPr w:rsidR="008E6455" w:rsidRPr="005E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372D"/>
    <w:multiLevelType w:val="multilevel"/>
    <w:tmpl w:val="FB92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50A5C"/>
    <w:multiLevelType w:val="multilevel"/>
    <w:tmpl w:val="5CA6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638E8"/>
    <w:multiLevelType w:val="multilevel"/>
    <w:tmpl w:val="B564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D3887"/>
    <w:multiLevelType w:val="hybridMultilevel"/>
    <w:tmpl w:val="3804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37ED3"/>
    <w:multiLevelType w:val="multilevel"/>
    <w:tmpl w:val="92CE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11FC1"/>
    <w:multiLevelType w:val="multilevel"/>
    <w:tmpl w:val="B1C6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077A6"/>
    <w:multiLevelType w:val="multilevel"/>
    <w:tmpl w:val="F102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42773A"/>
    <w:multiLevelType w:val="hybridMultilevel"/>
    <w:tmpl w:val="608C47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9E9607A"/>
    <w:multiLevelType w:val="hybridMultilevel"/>
    <w:tmpl w:val="E392F93C"/>
    <w:lvl w:ilvl="0" w:tplc="16669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61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E3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A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A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0E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66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28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87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A4"/>
    <w:rsid w:val="000C6679"/>
    <w:rsid w:val="00134B37"/>
    <w:rsid w:val="002B7E99"/>
    <w:rsid w:val="003272C9"/>
    <w:rsid w:val="003B06F2"/>
    <w:rsid w:val="003F61E7"/>
    <w:rsid w:val="0044088E"/>
    <w:rsid w:val="005A485B"/>
    <w:rsid w:val="005E48FA"/>
    <w:rsid w:val="0076116E"/>
    <w:rsid w:val="008E6455"/>
    <w:rsid w:val="009F5A24"/>
    <w:rsid w:val="00CE2B9F"/>
    <w:rsid w:val="00DA4B47"/>
    <w:rsid w:val="00EB3ED9"/>
    <w:rsid w:val="00E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2FA2"/>
  <w15:chartTrackingRefBased/>
  <w15:docId w15:val="{B51DB0FF-8637-4E43-BC54-9FFB9BF5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Делиховская Наталья Викторовна</dc:creator>
  <cp:keywords/>
  <dc:description/>
  <cp:lastModifiedBy>Делиховская Наталья Викторовна</cp:lastModifiedBy>
  <cp:revision>14</cp:revision>
  <dcterms:created xsi:type="dcterms:W3CDTF">2022-12-02T12:18:00Z</dcterms:created>
  <dcterms:modified xsi:type="dcterms:W3CDTF">2022-12-02T12:33:00Z</dcterms:modified>
</cp:coreProperties>
</file>