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Таможенные процедуры </w:t>
      </w:r>
      <w:r>
        <w:rPr>
          <w:rFonts w:ascii="Times New Roman" w:hAnsi="Times New Roman" w:cs="Times New Roman" w:eastAsia="Times New Roman"/>
          <w:color w:val="auto"/>
          <w:spacing w:val="0"/>
          <w:position w:val="0"/>
          <w:sz w:val="24"/>
          <w:shd w:fill="auto" w:val="clear"/>
        </w:rPr>
        <w:t xml:space="preserve">– это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 (ст. 2 ТК ЕАЭС).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Знание специфики таможенных процедур необходимо для совершения любых внешнеторговых операций с товарами, будь то вывоз отечественной продукции за рубеж (экспорт), или, напротив, ввоз иностранных товаров (импорт, таможенный транзит).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Не зная особенностей выбранной таможенной процедуры невозможно заполнить таможенную декларацию и рассчитать размер таможенных платежей. Поэтому, прежде чем приступить к совершению внешнеторговой операции, участник ВЭД должен изучить таможенное законодательство страны оформления и заранее ознакомиться со всеми условиями и требованиями, которые предусматривает выбранная таможенная процедура (ТП). В противном случае велик риск задержки товара на таможне и проблемы с оформлением документов.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Поэтому необходимо знать заранее под какую таможенную процедуру должны быть помещены ввозимые или вывозимые товары. Самыми популярными, как правило, являются: выпуск для внутреннего потребления, экспорт, таможенный транзит, временный ввоз, временный вывоз.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Особенности и порядок помещения товаров под таможенную процедуру</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Перемещение товаров через таможенную границу могут осуществлять любые участники ВЭД: физические лица, юридические лица или индивидуальные предприниматели. Товары могут перемещаться в сопровождаемом багаже или несопровождаемом багаже (через перевозчика или в международном почтовом отправлении). И все они подлежат оформлению в местах таможенного оформления и контроля: СВХ, центрах электронного декларирования (ЦЭД), пунктах пропуска через государственную границу, путем подачи сведений инспектору таможни.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Юрлица или ИП</w:t>
      </w:r>
      <w:r>
        <w:rPr>
          <w:rFonts w:ascii="Times New Roman" w:hAnsi="Times New Roman" w:cs="Times New Roman" w:eastAsia="Times New Roman"/>
          <w:color w:val="auto"/>
          <w:spacing w:val="0"/>
          <w:position w:val="0"/>
          <w:sz w:val="24"/>
          <w:shd w:fill="auto" w:val="clear"/>
        </w:rPr>
        <w:t xml:space="preserve">:таможенное оформление товаров может осуществляться только путем подачи таможенной декларации в электронном виде через специальную таможенную программу. Это может осуществлять самостоятельно декларант - участник ВЭД или нанятый им таможенный представитель. При этом при ввозе товаров в РФ уплачиваются необходимые ввозные таможенные платежи: сбор за таможенное оформление, пошлина, НДС, а на поставку стоимостью до 200 евро таможенные платежи не уплачиваются! При вывозе товаров за рубеж правительство РФ освободило от уплаты таможенных сборов.</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Физлица</w:t>
      </w:r>
      <w:r>
        <w:rPr>
          <w:rFonts w:ascii="Times New Roman" w:hAnsi="Times New Roman" w:cs="Times New Roman" w:eastAsia="Times New Roman"/>
          <w:color w:val="auto"/>
          <w:spacing w:val="0"/>
          <w:position w:val="0"/>
          <w:sz w:val="24"/>
          <w:shd w:fill="auto" w:val="clear"/>
        </w:rPr>
        <w:t xml:space="preserve">:проводят таможенное оформление в пункте пропуска или таможенных постах на сопровождаемый или несопровождаемый багаж путем подачи пассажирской таможенной декларации самостоятельно или через таможенного представителя на основании заключенного брокерского договора. При вывозе товары не облагаются таможенными платежами. А при ввозе товаров в РФ существуют нормы согласно с Решением №107 от 20.12.2017 Совета Евразийской экономической комиссии "Об отдельных вопросах, связанных с товарами для личного пользования".</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Виды таможенных процедур</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202 ТК ТС устанавливает 17 видов таможенных процедур, которые условно можно разбить на 4 группы.: основные, экономические, завершающие и специальные. Последние регулируют все те внешнеэкономические операции, не охваченные остальными четырьмя. Рассмотрим каждый по порядку в составе своей группы.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Основные таможенные режимы </w:t>
      </w:r>
      <w:r>
        <w:rPr>
          <w:rFonts w:ascii="Times New Roman" w:hAnsi="Times New Roman" w:cs="Times New Roman" w:eastAsia="Times New Roman"/>
          <w:color w:val="auto"/>
          <w:spacing w:val="0"/>
          <w:position w:val="0"/>
          <w:sz w:val="24"/>
          <w:shd w:fill="auto" w:val="clear"/>
        </w:rPr>
        <w:t xml:space="preserve">наиболее востребованы, ведь они регулируют такие знакомые и понятные многим операции, как покупка иностранных товаров за рубежом или продажа российских за границу, их транспортировка и таможенное оформление.</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Выпуск для внутреннего потребления;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Экспорт;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Таможенный транзит.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Регулируются они соответственно главами 30, 31 и 32 ТК ТС</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Экономические процедуры </w:t>
      </w:r>
      <w:r>
        <w:rPr>
          <w:rFonts w:ascii="Times New Roman" w:hAnsi="Times New Roman" w:cs="Times New Roman" w:eastAsia="Times New Roman"/>
          <w:color w:val="auto"/>
          <w:spacing w:val="0"/>
          <w:position w:val="0"/>
          <w:sz w:val="24"/>
          <w:shd w:fill="auto" w:val="clear"/>
        </w:rPr>
        <w:t xml:space="preserve">— более сложны с практической точки зрения, поскольку регулируют такие экономические операции, как временный ввоз на таможенную территорию или вывоз товаров за ее пределы с целью переработки.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Переработка на таможенной территории;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Переработка вне таможенной территории;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Переработка для внутреннего потребления;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Таможенный склад;</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Временный ввоз (допуск);</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Свободный склад.</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Регулируются эти процедуры главами с 33 по 41 ТК ТС, а также статьёй 225 ФЗ-311.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Цель завершающих процедур </w:t>
      </w:r>
      <w:r>
        <w:rPr>
          <w:rFonts w:ascii="Times New Roman" w:hAnsi="Times New Roman" w:cs="Times New Roman" w:eastAsia="Times New Roman"/>
          <w:color w:val="auto"/>
          <w:spacing w:val="0"/>
          <w:position w:val="0"/>
          <w:sz w:val="24"/>
          <w:shd w:fill="auto" w:val="clear"/>
        </w:rPr>
        <w:t xml:space="preserve">— довести до конца операции, начатые при использовании таких экономические режимов, как “временный ввоз”, “временный вывоз”, “переработка на (вне) таможенной территории”. Другие таможенные режимы из этой группы направлены на одномоментное окончание деятельности в одностороннем порядке, например когда груз конфискуют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отказ в пользу государства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либо уничтожают –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уничтожение</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Реэкспорт;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Реимпорт;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Уничтожение;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Отказ в пользу государства.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Условия</w:t>
      </w:r>
      <w:r>
        <w:rPr>
          <w:rFonts w:ascii="Times New Roman" w:hAnsi="Times New Roman" w:cs="Times New Roman" w:eastAsia="Times New Roman"/>
          <w:b/>
          <w:color w:val="auto"/>
          <w:spacing w:val="0"/>
          <w:position w:val="0"/>
          <w:sz w:val="24"/>
          <w:shd w:fill="auto" w:val="clear"/>
        </w:rPr>
        <w:t xml:space="preserve"> специальных таможенных процедур </w:t>
      </w:r>
      <w:r>
        <w:rPr>
          <w:rFonts w:ascii="Times New Roman" w:hAnsi="Times New Roman" w:cs="Times New Roman" w:eastAsia="Times New Roman"/>
          <w:color w:val="auto"/>
          <w:spacing w:val="0"/>
          <w:position w:val="0"/>
          <w:sz w:val="24"/>
          <w:shd w:fill="auto" w:val="clear"/>
        </w:rPr>
        <w:t xml:space="preserve">оговариваются отдельными законодательными актами. К примеру, странами-участницами ЕАЭС (Россия, Белоруссия, Казахстан, Кыргызстан, Армения) заключены межгосударственные соглашения, в которых оговорено, что участники внешнеэкономической деятельности, зарегистрированные на их территориях имеют право на беспошлинную торговлю в пределах таможенной территории Таможенного союза. Похожий международный договор действует между странами СНГ, где участники ВЭД из одного государства (при соблюдении определенных условий) могут беспошлинно ввозить товары на территорию другого государства СНГ.</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Временный вывоз;</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Специальная таможенная процедура;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Беспошлинная торговля;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Свободная таможенная зона.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Сроки помещения товаров под таможенную процедуру</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Сроки помещения товаров под таможенную процедуру</w:t>
      </w:r>
      <w:r>
        <w:rPr>
          <w:rFonts w:ascii="Times New Roman" w:hAnsi="Times New Roman" w:cs="Times New Roman" w:eastAsia="Times New Roman"/>
          <w:color w:val="auto"/>
          <w:spacing w:val="0"/>
          <w:position w:val="0"/>
          <w:sz w:val="24"/>
          <w:shd w:fill="auto" w:val="clear"/>
        </w:rPr>
        <w:t xml:space="preserve"> — это период, в течение которого декларант должен заявить товар путем подачи декларации в таможенный орган под необходимой таможенной процедурой. В зависимости от ее вида этот срок может варьироваться (например, для импортируемых товаров этот период составляет 4 месяца. Право выбора той или иной процедуры принадлежит декларанту и собственнику груза, и именно они несут юридическую ответственность в случае несоблюдения ее условий и требований. Согласно положениям ст. 127 ТК ЕАЭС, товары могут помещаться под иные таможенные процедуры. При этом декларант вправе изменять выбранную процедуру на другую (ст. 127.3 ТК ЕАЭС). Контроль над соблюдением условий процедур возложен на таможенные органы. После подачи декларации, таможенный инспектор должен в течение 1 часа принять таможенную декларацию в работу, либо отправить её на доработку декларанту.</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Днем помещения товаров под выбранную процедуру является день выпуска товара таможенным органом.</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Таможенный выпуск товаров</w:t>
      </w:r>
      <w:r>
        <w:rPr>
          <w:rFonts w:ascii="Times New Roman" w:hAnsi="Times New Roman" w:cs="Times New Roman" w:eastAsia="Times New Roman"/>
          <w:color w:val="auto"/>
          <w:spacing w:val="0"/>
          <w:position w:val="0"/>
          <w:sz w:val="24"/>
          <w:shd w:fill="auto" w:val="clear"/>
        </w:rPr>
        <w:t xml:space="preserve"> — действие таможенных органов, разрешающее заинтересованным лицам использовать товары в соответствии с условиями заявленной процедуры или в соответствии с условиями, установленными для отдельных категорий товаров, не подлежащих в соответствии с настоящим Кодексом помещению под таможенные режимы (ст. 2 ТК ЕАЭС).</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Стоимость услуги оформления таможенной процедуры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Наша компания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Универсальные Грузовые Решения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оказывает услуги по таможенному оформлению любых грузов и товаров участников ВЭД на любых таможнях Российской Федерации в любых таможенных процедурах.</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Срок оформления груза в таможне, как правило, занимает несколько часов!</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Стоимость таможенного оформления товаров в нашей компании минимален по рынку и зависит от вида таможенной процедуры, в которой оформляется товар и места таможни, и в среднем составляет от 3000 до 20000 рублей.</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