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49C" w:rsidRDefault="00C039AC">
      <w:pPr>
        <w:spacing w:line="274" w:lineRule="exact"/>
        <w:ind w:right="10"/>
        <w:jc w:val="center"/>
      </w:pPr>
      <w:r>
        <w:rPr>
          <w:lang w:eastAsia="ru-RU"/>
        </w:rPr>
        <w:t xml:space="preserve">МИНИСТЕРСТВО ОБРАЗОВАНИЯ, НАУКИ И МОЛОДЕЖНОЙ ПОЛИТИКИ </w:t>
      </w:r>
    </w:p>
    <w:p w:rsidR="003D749C" w:rsidRDefault="00C039AC">
      <w:pPr>
        <w:spacing w:line="274" w:lineRule="exact"/>
        <w:ind w:right="10"/>
        <w:jc w:val="center"/>
      </w:pPr>
      <w:r>
        <w:rPr>
          <w:lang w:eastAsia="ru-RU"/>
        </w:rPr>
        <w:t>КРАСНОДАРСКОГО КРАЯ</w:t>
      </w:r>
    </w:p>
    <w:p w:rsidR="003D749C" w:rsidRDefault="00C039AC">
      <w:pPr>
        <w:spacing w:line="274" w:lineRule="exact"/>
        <w:ind w:right="10" w:hanging="142"/>
        <w:jc w:val="center"/>
        <w:rPr>
          <w:b/>
        </w:rPr>
      </w:pPr>
      <w:r>
        <w:rPr>
          <w:lang w:eastAsia="ru-RU"/>
        </w:rPr>
        <w:t xml:space="preserve">  Государственное автономное профессиональное образовательное учреждение Краснодарского края</w:t>
      </w:r>
    </w:p>
    <w:p w:rsidR="003D749C" w:rsidRDefault="00C039AC">
      <w:pPr>
        <w:spacing w:line="274" w:lineRule="exact"/>
        <w:ind w:right="10"/>
        <w:jc w:val="center"/>
        <w:rPr>
          <w:b/>
        </w:rPr>
      </w:pPr>
      <w:r>
        <w:rPr>
          <w:b/>
          <w:lang w:eastAsia="ru-RU"/>
        </w:rPr>
        <w:t>«НОВОРОССИЙСКИЙ КОЛЛЕДЖ СТРОИТЕЛЬСТВА И ЭКОНОМИКИ»</w:t>
      </w:r>
    </w:p>
    <w:p w:rsidR="003D749C" w:rsidRDefault="00C039AC">
      <w:pPr>
        <w:spacing w:line="274" w:lineRule="exact"/>
        <w:ind w:right="10"/>
        <w:jc w:val="center"/>
        <w:rPr>
          <w:b/>
        </w:rPr>
      </w:pPr>
      <w:r>
        <w:rPr>
          <w:b/>
          <w:lang w:eastAsia="ru-RU"/>
        </w:rPr>
        <w:t>(ГАПОУ КК «НКСЭ)</w:t>
      </w:r>
    </w:p>
    <w:p w:rsidR="003D749C" w:rsidRDefault="003D749C">
      <w:pPr>
        <w:keepNext/>
        <w:keepLines/>
        <w:suppressLineNumbers/>
        <w:spacing w:line="360" w:lineRule="auto"/>
        <w:jc w:val="center"/>
        <w:rPr>
          <w:b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pStyle w:val="Style1"/>
        <w:widowControl/>
        <w:spacing w:line="274" w:lineRule="exact"/>
        <w:ind w:right="-1" w:firstLine="0"/>
        <w:jc w:val="center"/>
        <w:rPr>
          <w:rStyle w:val="FontStyle11"/>
          <w:b/>
          <w:sz w:val="24"/>
          <w:szCs w:val="24"/>
        </w:rPr>
      </w:pPr>
    </w:p>
    <w:p w:rsidR="003D749C" w:rsidRDefault="00C039AC">
      <w:pPr>
        <w:spacing w:line="360" w:lineRule="auto"/>
        <w:ind w:right="-1"/>
        <w:jc w:val="center"/>
        <w:rPr>
          <w:b/>
        </w:rPr>
      </w:pPr>
      <w:r>
        <w:rPr>
          <w:b/>
        </w:rPr>
        <w:t>РАБОЧАЯ ПРОГРАММА</w:t>
      </w:r>
    </w:p>
    <w:p w:rsidR="003D749C" w:rsidRDefault="00C039AC">
      <w:pPr>
        <w:spacing w:line="360" w:lineRule="auto"/>
        <w:ind w:right="-1"/>
        <w:jc w:val="center"/>
        <w:rPr>
          <w:b/>
        </w:rPr>
      </w:pPr>
      <w:r>
        <w:rPr>
          <w:b/>
        </w:rPr>
        <w:t>учебной дисциплины ОП.03 «Рисунок и живопись»</w:t>
      </w:r>
    </w:p>
    <w:p w:rsidR="003D749C" w:rsidRDefault="00C039AC">
      <w:pPr>
        <w:spacing w:line="360" w:lineRule="auto"/>
        <w:ind w:right="-1"/>
        <w:jc w:val="center"/>
        <w:rPr>
          <w:rStyle w:val="FontStyle32"/>
          <w:sz w:val="24"/>
          <w:szCs w:val="24"/>
        </w:rPr>
      </w:pPr>
      <w:r>
        <w:rPr>
          <w:b/>
        </w:rPr>
        <w:t xml:space="preserve">для специальности </w:t>
      </w:r>
      <w:r>
        <w:rPr>
          <w:rStyle w:val="FontStyle32"/>
          <w:spacing w:val="-10"/>
          <w:sz w:val="24"/>
          <w:szCs w:val="24"/>
        </w:rPr>
        <w:t xml:space="preserve">07.02.01 </w:t>
      </w:r>
      <w:r>
        <w:rPr>
          <w:rStyle w:val="FontStyle32"/>
          <w:sz w:val="24"/>
          <w:szCs w:val="24"/>
        </w:rPr>
        <w:t xml:space="preserve"> «</w:t>
      </w:r>
      <w:r>
        <w:rPr>
          <w:rStyle w:val="FontStyle32"/>
          <w:spacing w:val="-10"/>
          <w:sz w:val="24"/>
          <w:szCs w:val="24"/>
        </w:rPr>
        <w:t>Архитектура»</w:t>
      </w:r>
    </w:p>
    <w:p w:rsidR="003D749C" w:rsidRDefault="00C039AC">
      <w:pPr>
        <w:spacing w:line="360" w:lineRule="auto"/>
        <w:ind w:right="-1"/>
        <w:jc w:val="center"/>
        <w:rPr>
          <w:rStyle w:val="FontStyle32"/>
          <w:b w:val="0"/>
          <w:spacing w:val="-10"/>
          <w:sz w:val="24"/>
          <w:szCs w:val="24"/>
        </w:rPr>
      </w:pPr>
      <w:r>
        <w:rPr>
          <w:rStyle w:val="FontStyle32"/>
          <w:b w:val="0"/>
          <w:spacing w:val="-10"/>
          <w:sz w:val="24"/>
          <w:szCs w:val="24"/>
        </w:rPr>
        <w:t>(базовая подготовка)</w:t>
      </w: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  <w:caps/>
        </w:rPr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</w:p>
    <w:p w:rsidR="003D749C" w:rsidRDefault="003D7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/>
        </w:rPr>
      </w:pPr>
    </w:p>
    <w:p w:rsidR="003D749C" w:rsidRDefault="00C039AC">
      <w:pPr>
        <w:spacing w:after="200" w:line="276" w:lineRule="auto"/>
        <w:jc w:val="center"/>
        <w:rPr>
          <w:bCs/>
        </w:rPr>
      </w:pPr>
      <w:r>
        <w:rPr>
          <w:bCs/>
        </w:rPr>
        <w:t>202</w:t>
      </w:r>
      <w:r w:rsidR="00280D59">
        <w:rPr>
          <w:bCs/>
        </w:rPr>
        <w:t>3</w:t>
      </w:r>
      <w:r>
        <w:rPr>
          <w:bCs/>
        </w:rPr>
        <w:t xml:space="preserve"> год</w:t>
      </w:r>
      <w:r>
        <w:rPr>
          <w:bCs/>
        </w:rPr>
        <w:br w:type="page" w:clear="all"/>
      </w:r>
    </w:p>
    <w:p w:rsidR="003D749C" w:rsidRDefault="003D7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  <w:rPr>
          <w:bCs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56"/>
        <w:gridCol w:w="3615"/>
        <w:gridCol w:w="2835"/>
      </w:tblGrid>
      <w:tr w:rsidR="003D749C">
        <w:tc>
          <w:tcPr>
            <w:tcW w:w="3156" w:type="dxa"/>
          </w:tcPr>
          <w:p w:rsidR="003D749C" w:rsidRDefault="00C039AC">
            <w:pPr>
              <w:ind w:right="-1"/>
              <w:jc w:val="center"/>
            </w:pPr>
            <w:r>
              <w:t>УТВЕРЖДАЮ</w:t>
            </w:r>
          </w:p>
          <w:p w:rsidR="003D749C" w:rsidRDefault="003D749C">
            <w:pPr>
              <w:ind w:right="-1"/>
              <w:jc w:val="center"/>
            </w:pPr>
          </w:p>
          <w:p w:rsidR="003D749C" w:rsidRDefault="00C039AC">
            <w:pPr>
              <w:ind w:right="-1"/>
            </w:pPr>
            <w:r>
              <w:t xml:space="preserve">Зам. директора по УР </w:t>
            </w:r>
          </w:p>
          <w:p w:rsidR="003D749C" w:rsidRDefault="003D749C">
            <w:pPr>
              <w:ind w:right="-1"/>
            </w:pPr>
          </w:p>
          <w:p w:rsidR="003D749C" w:rsidRDefault="00C039AC">
            <w:pPr>
              <w:ind w:right="-1"/>
            </w:pPr>
            <w:r>
              <w:t>______________</w:t>
            </w:r>
          </w:p>
          <w:p w:rsidR="003D749C" w:rsidRDefault="00C039AC">
            <w:pPr>
              <w:ind w:right="-1"/>
            </w:pPr>
            <w:r>
              <w:t xml:space="preserve">М.А. Кондратюк </w:t>
            </w:r>
          </w:p>
          <w:p w:rsidR="003D749C" w:rsidRDefault="003D749C">
            <w:pPr>
              <w:ind w:right="-1"/>
            </w:pPr>
          </w:p>
          <w:p w:rsidR="003D749C" w:rsidRDefault="00C039AC">
            <w:pPr>
              <w:ind w:right="-1"/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__________202</w:t>
            </w:r>
            <w:r w:rsidR="00280D59">
              <w:t>3</w:t>
            </w:r>
            <w:r>
              <w:t>г.</w:t>
            </w:r>
          </w:p>
        </w:tc>
        <w:tc>
          <w:tcPr>
            <w:tcW w:w="3615" w:type="dxa"/>
          </w:tcPr>
          <w:p w:rsidR="003D749C" w:rsidRDefault="00C039AC">
            <w:r>
              <w:rPr>
                <w:bCs/>
              </w:rPr>
              <w:t>ОДОБРЕНО</w:t>
            </w:r>
          </w:p>
          <w:p w:rsidR="003D749C" w:rsidRDefault="00C039AC">
            <w:r>
              <w:rPr>
                <w:bCs/>
              </w:rPr>
              <w:t xml:space="preserve">на заседании ЦМК </w:t>
            </w:r>
          </w:p>
          <w:p w:rsidR="003D749C" w:rsidRDefault="00C039AC">
            <w:r>
              <w:rPr>
                <w:iCs/>
              </w:rPr>
              <w:t>технологий производства строительных материалов и дисциплин градостроительства</w:t>
            </w:r>
          </w:p>
          <w:p w:rsidR="003D749C" w:rsidRDefault="00C039AC">
            <w:r>
              <w:rPr>
                <w:bCs/>
              </w:rPr>
              <w:t xml:space="preserve">протокол №  </w:t>
            </w:r>
          </w:p>
          <w:p w:rsidR="003D749C" w:rsidRDefault="00C039AC">
            <w:r>
              <w:rPr>
                <w:bCs/>
              </w:rPr>
              <w:t xml:space="preserve">от </w:t>
            </w:r>
            <w:proofErr w:type="gramStart"/>
            <w:r>
              <w:rPr>
                <w:bCs/>
              </w:rPr>
              <w:t>«</w:t>
            </w:r>
            <w:r w:rsidR="00280D59">
              <w:rPr>
                <w:bCs/>
              </w:rPr>
              <w:t xml:space="preserve">  </w:t>
            </w:r>
            <w:proofErr w:type="gramEnd"/>
            <w:r w:rsidR="00280D59">
              <w:rPr>
                <w:bCs/>
              </w:rPr>
              <w:t xml:space="preserve">  </w:t>
            </w:r>
            <w:r>
              <w:rPr>
                <w:bCs/>
              </w:rPr>
              <w:t xml:space="preserve">» </w:t>
            </w:r>
            <w:r w:rsidR="00280D59">
              <w:rPr>
                <w:bCs/>
              </w:rPr>
              <w:t xml:space="preserve">    </w:t>
            </w:r>
            <w:r>
              <w:rPr>
                <w:bCs/>
              </w:rPr>
              <w:t xml:space="preserve"> 202</w:t>
            </w:r>
            <w:r w:rsidR="00280D59">
              <w:rPr>
                <w:bCs/>
              </w:rPr>
              <w:t>3</w:t>
            </w:r>
            <w:r>
              <w:rPr>
                <w:bCs/>
              </w:rPr>
              <w:t xml:space="preserve"> г. </w:t>
            </w:r>
          </w:p>
          <w:p w:rsidR="003D749C" w:rsidRDefault="00C039AC">
            <w:r>
              <w:rPr>
                <w:bCs/>
              </w:rPr>
              <w:t xml:space="preserve">Председатель ЦМК </w:t>
            </w:r>
          </w:p>
          <w:p w:rsidR="003D749C" w:rsidRDefault="00C039AC">
            <w:pPr>
              <w:spacing w:line="276" w:lineRule="auto"/>
            </w:pPr>
            <w:r>
              <w:rPr>
                <w:bCs/>
              </w:rPr>
              <w:t xml:space="preserve">_________ </w:t>
            </w:r>
            <w:r w:rsidR="00280D59">
              <w:rPr>
                <w:bCs/>
              </w:rPr>
              <w:t>С.В. Тищенко</w:t>
            </w:r>
            <w:bookmarkStart w:id="0" w:name="_GoBack"/>
            <w:bookmarkEnd w:id="0"/>
            <w:r>
              <w:t xml:space="preserve"> </w:t>
            </w:r>
          </w:p>
          <w:p w:rsidR="003D749C" w:rsidRDefault="003D749C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</w:tcPr>
          <w:p w:rsidR="003D749C" w:rsidRDefault="00C039AC">
            <w:pPr>
              <w:jc w:val="both"/>
            </w:pPr>
            <w:r>
              <w:rPr>
                <w:bCs/>
              </w:rPr>
              <w:t xml:space="preserve">Рабочая программа составлена на основании ФГОС </w:t>
            </w:r>
            <w:r>
              <w:t>для укрупненной группы специальностей 07.00.00 «Архитектура» </w:t>
            </w:r>
            <w:r>
              <w:rPr>
                <w:bCs/>
              </w:rPr>
              <w:t xml:space="preserve">для </w:t>
            </w:r>
            <w:r>
              <w:rPr>
                <w:rStyle w:val="FontStyle32"/>
                <w:b w:val="0"/>
                <w:spacing w:val="-10"/>
                <w:sz w:val="24"/>
                <w:szCs w:val="24"/>
              </w:rPr>
              <w:t>специальности</w:t>
            </w:r>
            <w:r>
              <w:rPr>
                <w:rStyle w:val="FontStyle32"/>
                <w:b w:val="0"/>
                <w:sz w:val="24"/>
                <w:szCs w:val="24"/>
              </w:rPr>
              <w:t> </w:t>
            </w:r>
            <w:r>
              <w:rPr>
                <w:rStyle w:val="FontStyle32"/>
                <w:b w:val="0"/>
                <w:spacing w:val="-10"/>
                <w:sz w:val="24"/>
                <w:szCs w:val="24"/>
              </w:rPr>
              <w:t>07.02.01</w:t>
            </w:r>
            <w:r>
              <w:rPr>
                <w:rStyle w:val="FontStyle32"/>
                <w:b w:val="0"/>
                <w:sz w:val="24"/>
                <w:szCs w:val="24"/>
              </w:rPr>
              <w:t xml:space="preserve"> «</w:t>
            </w:r>
            <w:r>
              <w:rPr>
                <w:rStyle w:val="FontStyle32"/>
                <w:b w:val="0"/>
                <w:spacing w:val="-10"/>
                <w:sz w:val="24"/>
                <w:szCs w:val="24"/>
              </w:rPr>
              <w:t>Архитектура</w:t>
            </w:r>
            <w:r>
              <w:rPr>
                <w:rStyle w:val="15"/>
                <w:b/>
                <w:bCs/>
              </w:rPr>
              <w:t>»</w:t>
            </w:r>
            <w:r>
              <w:rPr>
                <w:b/>
                <w:i/>
              </w:rPr>
              <w:t>.</w:t>
            </w:r>
          </w:p>
          <w:p w:rsidR="003D749C" w:rsidRDefault="00C039AC">
            <w:pPr>
              <w:ind w:right="253"/>
              <w:jc w:val="both"/>
            </w:pPr>
            <w:r>
              <w:t xml:space="preserve">Приказ Министерства образования </w:t>
            </w:r>
          </w:p>
          <w:p w:rsidR="003D749C" w:rsidRDefault="00C039AC">
            <w:pPr>
              <w:shd w:val="clear" w:color="auto" w:fill="FFFFFF"/>
              <w:tabs>
                <w:tab w:val="left" w:pos="1320"/>
              </w:tabs>
              <w:rPr>
                <w:bCs/>
                <w:i/>
                <w:highlight w:val="yellow"/>
              </w:rPr>
            </w:pPr>
            <w:r>
              <w:t xml:space="preserve">№ 692 от 04.10.2021,  Зарегистрирован в Минюсте приказ </w:t>
            </w:r>
            <w:r>
              <w:rPr>
                <w:color w:val="000000"/>
              </w:rPr>
              <w:t xml:space="preserve"> № 65795</w:t>
            </w:r>
            <w:r>
              <w:t xml:space="preserve"> от 12.11.2021</w:t>
            </w:r>
          </w:p>
        </w:tc>
      </w:tr>
      <w:tr w:rsidR="003D749C">
        <w:tc>
          <w:tcPr>
            <w:tcW w:w="3156" w:type="dxa"/>
          </w:tcPr>
          <w:p w:rsidR="003D749C" w:rsidRDefault="003D749C">
            <w:pPr>
              <w:ind w:right="-1"/>
              <w:jc w:val="center"/>
            </w:pPr>
          </w:p>
          <w:p w:rsidR="003D749C" w:rsidRDefault="003D749C">
            <w:pPr>
              <w:ind w:right="-1"/>
              <w:jc w:val="center"/>
            </w:pPr>
          </w:p>
        </w:tc>
        <w:tc>
          <w:tcPr>
            <w:tcW w:w="3615" w:type="dxa"/>
          </w:tcPr>
          <w:p w:rsidR="003D749C" w:rsidRDefault="003D749C">
            <w:pPr>
              <w:ind w:right="-1"/>
              <w:jc w:val="center"/>
            </w:pPr>
          </w:p>
        </w:tc>
        <w:tc>
          <w:tcPr>
            <w:tcW w:w="2835" w:type="dxa"/>
          </w:tcPr>
          <w:p w:rsidR="003D749C" w:rsidRDefault="003D749C">
            <w:pPr>
              <w:tabs>
                <w:tab w:val="left" w:pos="2748"/>
              </w:tabs>
              <w:ind w:right="-1"/>
              <w:jc w:val="both"/>
            </w:pPr>
          </w:p>
        </w:tc>
      </w:tr>
      <w:tr w:rsidR="003D749C">
        <w:tc>
          <w:tcPr>
            <w:tcW w:w="3156" w:type="dxa"/>
          </w:tcPr>
          <w:p w:rsidR="003D749C" w:rsidRDefault="00C039AC">
            <w:pPr>
              <w:ind w:right="-1"/>
              <w:jc w:val="center"/>
            </w:pPr>
            <w:r>
              <w:rPr>
                <w:lang w:val="en-US"/>
              </w:rPr>
              <w:t>C</w:t>
            </w:r>
            <w:r>
              <w:t>ОГЛАСОВАНО</w:t>
            </w:r>
          </w:p>
          <w:p w:rsidR="003D749C" w:rsidRDefault="00C039AC">
            <w:pPr>
              <w:ind w:right="-1"/>
            </w:pPr>
            <w:r>
              <w:t xml:space="preserve">научно-методический                                                           </w:t>
            </w:r>
          </w:p>
          <w:p w:rsidR="003D749C" w:rsidRDefault="00C039AC">
            <w:pPr>
              <w:ind w:right="-1"/>
            </w:pPr>
            <w:r>
              <w:t xml:space="preserve">совет   протокол №___                                               </w:t>
            </w:r>
          </w:p>
          <w:p w:rsidR="003D749C" w:rsidRDefault="003D749C">
            <w:pPr>
              <w:ind w:right="-1"/>
            </w:pPr>
          </w:p>
          <w:p w:rsidR="003D749C" w:rsidRDefault="00C039AC">
            <w:pPr>
              <w:ind w:right="-1"/>
            </w:pPr>
            <w:r>
              <w:t>от «_</w:t>
            </w:r>
            <w:proofErr w:type="gramStart"/>
            <w:r>
              <w:t>_»_</w:t>
            </w:r>
            <w:proofErr w:type="gramEnd"/>
            <w:r>
              <w:t>__________202</w:t>
            </w:r>
            <w:r w:rsidR="00280D59">
              <w:t>3</w:t>
            </w:r>
            <w:r>
              <w:t xml:space="preserve"> г.  </w:t>
            </w:r>
          </w:p>
          <w:p w:rsidR="003D749C" w:rsidRDefault="00C039AC">
            <w:pPr>
              <w:ind w:right="-1"/>
            </w:pPr>
            <w:r>
              <w:t xml:space="preserve">                                                                       </w:t>
            </w:r>
          </w:p>
          <w:p w:rsidR="003D749C" w:rsidRDefault="00C039AC">
            <w:pPr>
              <w:ind w:right="-1"/>
            </w:pPr>
            <w:r>
              <w:t xml:space="preserve">____________ Э.М. </w:t>
            </w:r>
            <w:proofErr w:type="spellStart"/>
            <w:r>
              <w:t>Ребрина</w:t>
            </w:r>
            <w:proofErr w:type="spellEnd"/>
          </w:p>
          <w:p w:rsidR="003D749C" w:rsidRDefault="003D749C">
            <w:pPr>
              <w:ind w:right="-1"/>
            </w:pPr>
          </w:p>
          <w:p w:rsidR="003D749C" w:rsidRDefault="003D749C">
            <w:pPr>
              <w:ind w:right="-1"/>
            </w:pPr>
          </w:p>
          <w:p w:rsidR="003D749C" w:rsidRDefault="003D749C">
            <w:pPr>
              <w:ind w:right="-1"/>
            </w:pPr>
          </w:p>
          <w:p w:rsidR="003D749C" w:rsidRDefault="00C039AC">
            <w:pPr>
              <w:ind w:right="-1"/>
              <w:rPr>
                <w:bCs/>
              </w:rPr>
            </w:pPr>
            <w:r>
              <w:rPr>
                <w:bCs/>
              </w:rPr>
              <w:t>Разработчик:</w:t>
            </w:r>
          </w:p>
          <w:p w:rsidR="003D749C" w:rsidRDefault="00C039AC">
            <w:pPr>
              <w:ind w:right="-1"/>
            </w:pPr>
            <w:r>
              <w:rPr>
                <w:bCs/>
              </w:rPr>
              <w:t>______________</w:t>
            </w:r>
            <w:proofErr w:type="spellStart"/>
            <w:r>
              <w:rPr>
                <w:bCs/>
              </w:rPr>
              <w:t>Г.А.Сысина</w:t>
            </w:r>
            <w:proofErr w:type="spellEnd"/>
          </w:p>
          <w:p w:rsidR="003D749C" w:rsidRDefault="00C039AC">
            <w:pPr>
              <w:ind w:right="-1"/>
            </w:pPr>
            <w:r>
              <w:t xml:space="preserve">Преподаватель </w:t>
            </w:r>
            <w:proofErr w:type="spellStart"/>
            <w:r>
              <w:t>ощепрофессиональных</w:t>
            </w:r>
            <w:proofErr w:type="spellEnd"/>
            <w:r>
              <w:t xml:space="preserve"> дисциплин</w:t>
            </w:r>
          </w:p>
          <w:p w:rsidR="003D749C" w:rsidRDefault="003D749C">
            <w:pPr>
              <w:ind w:right="-1"/>
            </w:pPr>
          </w:p>
          <w:p w:rsidR="003D749C" w:rsidRDefault="00C039AC">
            <w:r>
              <w:t>Рецензент:</w:t>
            </w:r>
          </w:p>
          <w:p w:rsidR="003D749C" w:rsidRDefault="00C039AC">
            <w:r>
              <w:t>_______________________</w:t>
            </w:r>
          </w:p>
          <w:p w:rsidR="003D749C" w:rsidRDefault="00C039AC">
            <w:r>
              <w:t xml:space="preserve">Преподаватель </w:t>
            </w:r>
            <w:proofErr w:type="spellStart"/>
            <w:r>
              <w:rPr>
                <w:bCs/>
              </w:rPr>
              <w:t>спецдисциплин</w:t>
            </w:r>
            <w:proofErr w:type="spellEnd"/>
            <w:r>
              <w:rPr>
                <w:bCs/>
              </w:rPr>
              <w:t xml:space="preserve"> ГАПОУ КК </w:t>
            </w:r>
            <w:r>
              <w:t xml:space="preserve">НКСЭ </w:t>
            </w:r>
          </w:p>
          <w:p w:rsidR="003D749C" w:rsidRDefault="003D749C"/>
          <w:p w:rsidR="003D749C" w:rsidRDefault="003D749C"/>
          <w:p w:rsidR="003D749C" w:rsidRDefault="00C039AC">
            <w:r>
              <w:t>Внешний рецензент:</w:t>
            </w:r>
          </w:p>
          <w:p w:rsidR="003D749C" w:rsidRDefault="00C039AC">
            <w:pPr>
              <w:pStyle w:val="Style4"/>
              <w:widowControl/>
              <w:tabs>
                <w:tab w:val="left" w:pos="142"/>
                <w:tab w:val="left" w:leader="underscore" w:pos="9178"/>
              </w:tabs>
              <w:spacing w:before="53" w:line="276" w:lineRule="auto"/>
              <w:ind w:firstLine="0"/>
            </w:pPr>
            <w:r>
              <w:t>_______________ Горчакова М.А.</w:t>
            </w:r>
          </w:p>
          <w:p w:rsidR="003D749C" w:rsidRDefault="00C039AC">
            <w:pPr>
              <w:pStyle w:val="Style4"/>
              <w:widowControl/>
              <w:tabs>
                <w:tab w:val="left" w:pos="142"/>
                <w:tab w:val="left" w:leader="underscore" w:pos="9178"/>
              </w:tabs>
              <w:spacing w:before="53" w:line="276" w:lineRule="auto"/>
              <w:ind w:firstLine="0"/>
            </w:pPr>
            <w:proofErr w:type="gramStart"/>
            <w:r>
              <w:t>зам.директора</w:t>
            </w:r>
            <w:proofErr w:type="gramEnd"/>
            <w:r>
              <w:t xml:space="preserve"> по УВР </w:t>
            </w:r>
          </w:p>
          <w:p w:rsidR="003D749C" w:rsidRDefault="00C039AC">
            <w:pPr>
              <w:pStyle w:val="Style4"/>
              <w:widowControl/>
              <w:tabs>
                <w:tab w:val="left" w:pos="142"/>
                <w:tab w:val="left" w:leader="underscore" w:pos="9178"/>
              </w:tabs>
              <w:spacing w:before="53" w:line="276" w:lineRule="auto"/>
              <w:ind w:firstLine="0"/>
              <w:rPr>
                <w:bCs/>
              </w:rPr>
            </w:pPr>
            <w:r>
              <w:t xml:space="preserve">МАУ ДО ДХШ им. </w:t>
            </w:r>
            <w:proofErr w:type="spellStart"/>
            <w:r>
              <w:t>Эрьзя</w:t>
            </w:r>
            <w:proofErr w:type="spellEnd"/>
            <w:r>
              <w:t xml:space="preserve"> </w:t>
            </w:r>
          </w:p>
          <w:p w:rsidR="003D749C" w:rsidRDefault="003D749C">
            <w:pPr>
              <w:ind w:right="-1"/>
            </w:pPr>
          </w:p>
          <w:p w:rsidR="003D749C" w:rsidRDefault="003D749C">
            <w:pPr>
              <w:ind w:right="-1"/>
            </w:pPr>
          </w:p>
          <w:p w:rsidR="003D749C" w:rsidRDefault="003D749C">
            <w:pPr>
              <w:ind w:right="-1"/>
            </w:pPr>
          </w:p>
        </w:tc>
        <w:tc>
          <w:tcPr>
            <w:tcW w:w="3615" w:type="dxa"/>
          </w:tcPr>
          <w:p w:rsidR="003D749C" w:rsidRDefault="003D749C">
            <w:pPr>
              <w:ind w:right="-1"/>
              <w:jc w:val="center"/>
            </w:pPr>
          </w:p>
        </w:tc>
        <w:tc>
          <w:tcPr>
            <w:tcW w:w="2835" w:type="dxa"/>
          </w:tcPr>
          <w:p w:rsidR="003D749C" w:rsidRDefault="003D749C">
            <w:pPr>
              <w:ind w:right="-1"/>
            </w:pPr>
          </w:p>
        </w:tc>
      </w:tr>
    </w:tbl>
    <w:p w:rsidR="003D749C" w:rsidRDefault="003D7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</w:rPr>
      </w:pPr>
    </w:p>
    <w:p w:rsidR="003D749C" w:rsidRDefault="00C039AC">
      <w:pPr>
        <w:spacing w:after="200" w:line="276" w:lineRule="auto"/>
        <w:ind w:right="-1"/>
        <w:rPr>
          <w:rStyle w:val="FontStyle11"/>
          <w:sz w:val="24"/>
          <w:szCs w:val="24"/>
        </w:rPr>
      </w:pPr>
      <w:r>
        <w:rPr>
          <w:b/>
        </w:rPr>
        <w:br w:type="page" w:clear="all"/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3D749C" w:rsidRDefault="003D7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3D749C">
        <w:tc>
          <w:tcPr>
            <w:tcW w:w="7668" w:type="dxa"/>
          </w:tcPr>
          <w:p w:rsidR="003D749C" w:rsidRDefault="003D749C">
            <w:pPr>
              <w:pStyle w:val="110"/>
              <w:ind w:right="-1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749C" w:rsidRDefault="00C039AC">
            <w:pPr>
              <w:ind w:right="-1"/>
              <w:jc w:val="center"/>
            </w:pPr>
            <w:r>
              <w:t>стр.</w:t>
            </w:r>
          </w:p>
        </w:tc>
      </w:tr>
      <w:tr w:rsidR="003D749C">
        <w:tc>
          <w:tcPr>
            <w:tcW w:w="7668" w:type="dxa"/>
          </w:tcPr>
          <w:p w:rsidR="003D749C" w:rsidRDefault="00C039AC">
            <w:pPr>
              <w:numPr>
                <w:ilvl w:val="0"/>
                <w:numId w:val="24"/>
              </w:numPr>
              <w:jc w:val="both"/>
              <w:rPr>
                <w:b/>
              </w:rPr>
            </w:pPr>
            <w:r>
              <w:rPr>
                <w:b/>
              </w:rPr>
              <w:t>ОБЩАЯ ХАРАКТЕРИСТИКА РАБОЧЕЙ ПРОГРАММЫ УЧЕБНОЙ ДИСЦИПЛИНЫ</w:t>
            </w:r>
          </w:p>
          <w:p w:rsidR="003D749C" w:rsidRDefault="003D749C">
            <w:pPr>
              <w:ind w:right="-1"/>
            </w:pPr>
          </w:p>
        </w:tc>
        <w:tc>
          <w:tcPr>
            <w:tcW w:w="1903" w:type="dxa"/>
          </w:tcPr>
          <w:p w:rsidR="003D749C" w:rsidRDefault="00C039A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D749C">
        <w:tc>
          <w:tcPr>
            <w:tcW w:w="7668" w:type="dxa"/>
          </w:tcPr>
          <w:p w:rsidR="003D749C" w:rsidRDefault="00C039AC">
            <w:pPr>
              <w:pStyle w:val="110"/>
              <w:numPr>
                <w:ilvl w:val="0"/>
                <w:numId w:val="1"/>
              </w:numPr>
              <w:ind w:left="0" w:right="-1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2. СТРУКТУРА и содержание УЧЕБНОЙ ДИСЦИПЛИНЫ</w:t>
            </w:r>
          </w:p>
          <w:p w:rsidR="003D749C" w:rsidRDefault="003D749C">
            <w:pPr>
              <w:pStyle w:val="110"/>
              <w:ind w:right="-1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749C" w:rsidRDefault="00C039A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D749C">
        <w:trPr>
          <w:trHeight w:val="670"/>
        </w:trPr>
        <w:tc>
          <w:tcPr>
            <w:tcW w:w="7668" w:type="dxa"/>
          </w:tcPr>
          <w:p w:rsidR="003D749C" w:rsidRDefault="00C039AC">
            <w:pPr>
              <w:pStyle w:val="110"/>
              <w:numPr>
                <w:ilvl w:val="0"/>
                <w:numId w:val="1"/>
              </w:numPr>
              <w:ind w:left="0" w:right="-1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3. условия реализации  учебной дисциплины</w:t>
            </w:r>
          </w:p>
          <w:p w:rsidR="003D749C" w:rsidRDefault="003D749C">
            <w:pPr>
              <w:pStyle w:val="110"/>
              <w:tabs>
                <w:tab w:val="left" w:pos="0"/>
              </w:tabs>
              <w:ind w:right="-1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749C" w:rsidRDefault="00C039A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D749C">
        <w:tc>
          <w:tcPr>
            <w:tcW w:w="7668" w:type="dxa"/>
          </w:tcPr>
          <w:p w:rsidR="003D749C" w:rsidRDefault="00C039AC">
            <w:pPr>
              <w:pStyle w:val="110"/>
              <w:numPr>
                <w:ilvl w:val="0"/>
                <w:numId w:val="1"/>
              </w:numPr>
              <w:ind w:left="0" w:right="-1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4. Контроль и оценка результатов Освоения учебной дисциплины</w:t>
            </w:r>
          </w:p>
          <w:p w:rsidR="003D749C" w:rsidRDefault="003D749C">
            <w:pPr>
              <w:pStyle w:val="110"/>
              <w:ind w:right="-1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749C" w:rsidRDefault="00C039A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3D749C" w:rsidRDefault="003D749C">
            <w:pPr>
              <w:ind w:right="-1"/>
              <w:jc w:val="center"/>
              <w:rPr>
                <w:b/>
              </w:rPr>
            </w:pPr>
          </w:p>
          <w:p w:rsidR="003D749C" w:rsidRDefault="003D749C">
            <w:pPr>
              <w:ind w:right="-1"/>
              <w:jc w:val="center"/>
              <w:rPr>
                <w:b/>
              </w:rPr>
            </w:pPr>
          </w:p>
        </w:tc>
      </w:tr>
    </w:tbl>
    <w:p w:rsidR="003D749C" w:rsidRDefault="00C039AC">
      <w:pPr>
        <w:rPr>
          <w:bCs/>
          <w:i/>
        </w:rPr>
      </w:pPr>
      <w:r>
        <w:rPr>
          <w:i/>
        </w:rPr>
        <w:br w:type="page" w:clear="all"/>
      </w:r>
    </w:p>
    <w:p w:rsidR="003D749C" w:rsidRDefault="00C039AC">
      <w:pPr>
        <w:jc w:val="center"/>
        <w:rPr>
          <w:b/>
        </w:rPr>
      </w:pPr>
      <w:r>
        <w:rPr>
          <w:b/>
        </w:rPr>
        <w:lastRenderedPageBreak/>
        <w:t>1. ОБЩАЯ ХАРАКТЕРИСТИКА РАБОЧЕЙ ПРОГРАММЫ УЧЕБНОЙ ДИСЦИПЛИНЫ ОП.03 «РИСУНОК И ЖИВОПИСЬ»</w:t>
      </w:r>
    </w:p>
    <w:p w:rsidR="003D749C" w:rsidRDefault="00C039AC">
      <w:pPr>
        <w:ind w:firstLine="709"/>
      </w:pPr>
      <w:r>
        <w:t xml:space="preserve">                                    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 xml:space="preserve">1.1. Место дисциплины в структуре основной образовательной программы: </w:t>
      </w:r>
      <w:r>
        <w:tab/>
      </w:r>
    </w:p>
    <w:p w:rsidR="003D749C" w:rsidRDefault="00C039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 w:firstLine="709"/>
        <w:jc w:val="both"/>
        <w:rPr>
          <w:color w:val="000000"/>
        </w:rPr>
      </w:pPr>
      <w:r>
        <w:rPr>
          <w:color w:val="000000"/>
        </w:rPr>
        <w:t xml:space="preserve">Учебная дисциплина ОП.03 «Рисунок и живопись» является обязательной частью общепрофессионального цикла основной образовательной программы в соответствии с ФГОС по специальности 07.02.01 «Архитектура». </w:t>
      </w:r>
    </w:p>
    <w:p w:rsidR="003D749C" w:rsidRDefault="00C039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 w:firstLine="709"/>
        <w:jc w:val="both"/>
        <w:rPr>
          <w:color w:val="000000"/>
        </w:rPr>
      </w:pPr>
      <w:r>
        <w:rPr>
          <w:color w:val="000000"/>
        </w:rPr>
        <w:t>Особое значение дисциплина имеет при формировании и развитии ОК 01, 04.</w:t>
      </w:r>
    </w:p>
    <w:p w:rsidR="003D749C" w:rsidRDefault="003D749C">
      <w:pPr>
        <w:ind w:firstLine="709"/>
        <w:rPr>
          <w:b/>
        </w:rPr>
      </w:pPr>
    </w:p>
    <w:p w:rsidR="003D749C" w:rsidRDefault="00C039AC">
      <w:pPr>
        <w:ind w:firstLine="709"/>
        <w:rPr>
          <w:b/>
        </w:rPr>
      </w:pPr>
      <w:r>
        <w:rPr>
          <w:b/>
        </w:rPr>
        <w:t xml:space="preserve">1.2. Цель и планируемые результаты освоения дисциплины:   </w:t>
      </w:r>
    </w:p>
    <w:p w:rsidR="003D749C" w:rsidRDefault="00C039AC">
      <w:pPr>
        <w:ind w:firstLine="709"/>
        <w:jc w:val="both"/>
      </w:pPr>
      <w: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4037"/>
      </w:tblGrid>
      <w:tr w:rsidR="003D749C">
        <w:trPr>
          <w:trHeight w:val="649"/>
        </w:trPr>
        <w:tc>
          <w:tcPr>
            <w:tcW w:w="1809" w:type="dxa"/>
          </w:tcPr>
          <w:p w:rsidR="003D749C" w:rsidRDefault="00C039AC">
            <w:pPr>
              <w:jc w:val="center"/>
            </w:pPr>
            <w:r>
              <w:t xml:space="preserve">Код </w:t>
            </w:r>
          </w:p>
          <w:p w:rsidR="003D749C" w:rsidRDefault="00C039AC">
            <w:pPr>
              <w:jc w:val="center"/>
            </w:pPr>
            <w:r>
              <w:t>ОК, ПК</w:t>
            </w:r>
          </w:p>
        </w:tc>
        <w:tc>
          <w:tcPr>
            <w:tcW w:w="3402" w:type="dxa"/>
          </w:tcPr>
          <w:p w:rsidR="003D749C" w:rsidRDefault="00C039AC">
            <w:pPr>
              <w:jc w:val="center"/>
            </w:pPr>
            <w:r>
              <w:t>Умения</w:t>
            </w:r>
          </w:p>
        </w:tc>
        <w:tc>
          <w:tcPr>
            <w:tcW w:w="4037" w:type="dxa"/>
          </w:tcPr>
          <w:p w:rsidR="003D749C" w:rsidRDefault="00C039AC">
            <w:pPr>
              <w:jc w:val="center"/>
            </w:pPr>
            <w:r>
              <w:t>Знания</w:t>
            </w:r>
          </w:p>
        </w:tc>
      </w:tr>
      <w:tr w:rsidR="003D749C">
        <w:trPr>
          <w:trHeight w:val="212"/>
        </w:trPr>
        <w:tc>
          <w:tcPr>
            <w:tcW w:w="1809" w:type="dxa"/>
          </w:tcPr>
          <w:p w:rsidR="003D749C" w:rsidRDefault="00C039AC">
            <w:pPr>
              <w:jc w:val="center"/>
              <w:rPr>
                <w:iCs/>
              </w:rPr>
            </w:pPr>
            <w:r>
              <w:rPr>
                <w:iCs/>
              </w:rPr>
              <w:t>ОК 01, ОК 04,  ПК 1.1</w:t>
            </w:r>
          </w:p>
        </w:tc>
        <w:tc>
          <w:tcPr>
            <w:tcW w:w="3402" w:type="dxa"/>
          </w:tcPr>
          <w:p w:rsidR="003D749C" w:rsidRDefault="00C039AC">
            <w:pPr>
              <w:jc w:val="both"/>
            </w:pPr>
            <w:r>
              <w:t>- определять этапы решения задач;</w:t>
            </w:r>
          </w:p>
          <w:p w:rsidR="003D749C" w:rsidRDefault="00C039AC">
            <w:pPr>
              <w:jc w:val="both"/>
            </w:pPr>
            <w:r>
              <w:rPr>
                <w:bCs/>
              </w:rPr>
              <w:t>- взаимодействует с коллегами и преподавателем в ходе работы над рисунком;</w:t>
            </w:r>
          </w:p>
          <w:p w:rsidR="003D749C" w:rsidRDefault="00C039AC">
            <w:pPr>
              <w:jc w:val="both"/>
            </w:pPr>
            <w:r>
              <w:t>- изображать отдельные предметы, группы предметов, архитектурные и другие формы с натуры с учетом перспективных сокращений;</w:t>
            </w:r>
          </w:p>
          <w:p w:rsidR="003D749C" w:rsidRDefault="00C039AC">
            <w:pPr>
              <w:jc w:val="both"/>
            </w:pPr>
            <w:r>
              <w:t>- определять в процессе анализа основные пропорции, составляющие композицию предметов   и правильно располагать их на листе определенного формата;</w:t>
            </w:r>
          </w:p>
          <w:p w:rsidR="003D749C" w:rsidRDefault="00C039AC">
            <w:pPr>
              <w:jc w:val="both"/>
            </w:pPr>
            <w:r>
              <w:t>- пользоваться различными изобразительными материалами и техническими приемами</w:t>
            </w:r>
            <w:r>
              <w:rPr>
                <w:spacing w:val="-6"/>
                <w:lang w:eastAsia="zh-CN"/>
              </w:rPr>
              <w:t>.</w:t>
            </w:r>
          </w:p>
        </w:tc>
        <w:tc>
          <w:tcPr>
            <w:tcW w:w="4037" w:type="dxa"/>
          </w:tcPr>
          <w:p w:rsidR="003D749C" w:rsidRDefault="00C039AC">
            <w:pPr>
              <w:jc w:val="both"/>
              <w:rPr>
                <w:spacing w:val="-6"/>
              </w:rPr>
            </w:pPr>
            <w:r>
              <w:rPr>
                <w:spacing w:val="-6"/>
                <w:lang w:eastAsia="zh-CN"/>
              </w:rPr>
              <w:t>- методов самоанализа и коррекции своей деятельности на основании достигнутых результатов;</w:t>
            </w:r>
          </w:p>
          <w:p w:rsidR="003D749C" w:rsidRDefault="00C039AC">
            <w:pPr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принципы образования структуры объема и его формообразующие элементы;</w:t>
            </w:r>
          </w:p>
          <w:p w:rsidR="003D749C" w:rsidRDefault="00C039AC">
            <w:pPr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приемы нахождения точных пропорций;</w:t>
            </w:r>
          </w:p>
          <w:p w:rsidR="003D749C" w:rsidRDefault="00C039AC">
            <w:pPr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способы передачи в рисунке тоновой информации, выражающей пластику формы предмета;</w:t>
            </w:r>
          </w:p>
          <w:p w:rsidR="003D749C" w:rsidRDefault="00C039AC">
            <w:pPr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основы композиционных закономерностей, стилевых особенностей и конструктивной логики архитектурного сооружения.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3D749C" w:rsidRDefault="003D749C">
            <w:pPr>
              <w:jc w:val="both"/>
              <w:rPr>
                <w:bCs/>
                <w:iCs/>
              </w:rPr>
            </w:pPr>
          </w:p>
        </w:tc>
      </w:tr>
    </w:tbl>
    <w:p w:rsidR="003D749C" w:rsidRDefault="00C039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i/>
        </w:rPr>
      </w:pPr>
      <w:r>
        <w:br w:type="page" w:clear="all"/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</w:rPr>
      </w:pPr>
      <w:r>
        <w:rPr>
          <w:b/>
        </w:rPr>
        <w:lastRenderedPageBreak/>
        <w:t>2. СТРУКТУРА  СОДЕРЖАНИЕ УЧЕБНОЙ ДИСЦИПЛИНЫ</w:t>
      </w:r>
    </w:p>
    <w:p w:rsidR="003D749C" w:rsidRDefault="003D7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/>
        </w:rPr>
      </w:pP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/>
        </w:rPr>
      </w:pPr>
      <w:r>
        <w:rPr>
          <w:b/>
        </w:rPr>
        <w:t>2.1. Объем учебной дисциплины и виды учебной работ</w:t>
      </w:r>
    </w:p>
    <w:p w:rsidR="003D749C" w:rsidRDefault="003D7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99"/>
        <w:gridCol w:w="2133"/>
      </w:tblGrid>
      <w:tr w:rsidR="003D749C">
        <w:trPr>
          <w:trHeight w:val="460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3D749C" w:rsidRDefault="00C039A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3D749C">
        <w:trPr>
          <w:trHeight w:val="100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3D749C" w:rsidRDefault="00C039AC">
            <w:pPr>
              <w:spacing w:line="360" w:lineRule="auto"/>
              <w:rPr>
                <w:b/>
              </w:rPr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3D74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3D749C" w:rsidRDefault="00C039AC">
            <w:pPr>
              <w:spacing w:line="360" w:lineRule="auto"/>
              <w:rPr>
                <w:b/>
              </w:rPr>
            </w:pPr>
            <w:r>
              <w:rPr>
                <w:b/>
              </w:rPr>
              <w:t>в т.ч. в форме практической подготовки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spacing w:line="360" w:lineRule="auto"/>
              <w:ind w:right="-1"/>
              <w:jc w:val="center"/>
            </w:pPr>
            <w:r>
              <w:t>135</w:t>
            </w:r>
          </w:p>
        </w:tc>
      </w:tr>
      <w:tr w:rsidR="003D749C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spacing w:line="360" w:lineRule="auto"/>
              <w:ind w:right="-1"/>
            </w:pPr>
            <w:r>
              <w:t>в том числе:</w:t>
            </w:r>
          </w:p>
        </w:tc>
      </w:tr>
      <w:tr w:rsidR="003D74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3D749C" w:rsidRDefault="00C039AC">
            <w:pPr>
              <w:spacing w:line="360" w:lineRule="auto"/>
            </w:pPr>
            <w:r>
              <w:t>теоретическое обучение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spacing w:line="360" w:lineRule="auto"/>
              <w:ind w:right="-1"/>
              <w:jc w:val="center"/>
            </w:pPr>
            <w:r>
              <w:t>11</w:t>
            </w:r>
          </w:p>
        </w:tc>
      </w:tr>
      <w:tr w:rsidR="003D74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3D749C" w:rsidRDefault="00C039AC">
            <w:pPr>
              <w:spacing w:line="360" w:lineRule="auto"/>
            </w:pPr>
            <w: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187</w:t>
            </w:r>
          </w:p>
        </w:tc>
      </w:tr>
      <w:tr w:rsidR="003D74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3D749C" w:rsidRDefault="00C039AC">
            <w:pPr>
              <w:spacing w:line="360" w:lineRule="auto"/>
              <w:ind w:right="-1"/>
              <w:jc w:val="both"/>
            </w:pPr>
            <w:r>
              <w:t xml:space="preserve">Самостоятельная работа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D74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3D749C" w:rsidRDefault="00C039AC">
            <w:pPr>
              <w:spacing w:line="360" w:lineRule="auto"/>
              <w:ind w:right="-1"/>
              <w:jc w:val="both"/>
            </w:pPr>
            <w:r>
              <w:rPr>
                <w:b/>
                <w:iCs/>
              </w:rPr>
              <w:t>Промежуточная аттестация -</w:t>
            </w:r>
            <w:r>
              <w:t xml:space="preserve"> дифференцированный зачет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9C" w:rsidRDefault="00C039AC">
            <w:pPr>
              <w:spacing w:line="360" w:lineRule="auto"/>
              <w:ind w:right="-1"/>
              <w:jc w:val="center"/>
            </w:pPr>
            <w:r>
              <w:t>2</w:t>
            </w:r>
          </w:p>
        </w:tc>
      </w:tr>
    </w:tbl>
    <w:p w:rsidR="003D749C" w:rsidRDefault="003D7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</w:pPr>
    </w:p>
    <w:p w:rsidR="003D749C" w:rsidRDefault="003D749C">
      <w:pPr>
        <w:ind w:right="-1"/>
      </w:pPr>
    </w:p>
    <w:p w:rsidR="003D749C" w:rsidRDefault="003D749C">
      <w:pPr>
        <w:ind w:right="-1"/>
        <w:rPr>
          <w:b/>
          <w:caps/>
        </w:rPr>
        <w:sectPr w:rsidR="003D749C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  <w:docGrid w:linePitch="360"/>
        </w:sectPr>
      </w:pPr>
    </w:p>
    <w:p w:rsidR="003D749C" w:rsidRDefault="00C039AC">
      <w:pPr>
        <w:rPr>
          <w:b/>
          <w:bCs/>
        </w:rPr>
      </w:pPr>
      <w:r>
        <w:rPr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7777"/>
        <w:gridCol w:w="1168"/>
        <w:gridCol w:w="1739"/>
        <w:gridCol w:w="1901"/>
      </w:tblGrid>
      <w:tr w:rsidR="003D749C">
        <w:trPr>
          <w:trHeight w:val="1913"/>
        </w:trPr>
        <w:tc>
          <w:tcPr>
            <w:tcW w:w="744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630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</w:t>
            </w:r>
          </w:p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практическая подготовка</w:t>
            </w:r>
          </w:p>
        </w:tc>
        <w:tc>
          <w:tcPr>
            <w:tcW w:w="643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3D749C">
        <w:trPr>
          <w:trHeight w:val="331"/>
        </w:trPr>
        <w:tc>
          <w:tcPr>
            <w:tcW w:w="744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30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43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D749C">
        <w:trPr>
          <w:trHeight w:val="331"/>
        </w:trPr>
        <w:tc>
          <w:tcPr>
            <w:tcW w:w="3374" w:type="pct"/>
            <w:gridSpan w:val="2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1. Геометрические структуры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22</w:t>
            </w:r>
          </w:p>
        </w:tc>
        <w:tc>
          <w:tcPr>
            <w:tcW w:w="643" w:type="pct"/>
          </w:tcPr>
          <w:p w:rsidR="003D749C" w:rsidRDefault="003D749C">
            <w:pPr>
              <w:jc w:val="center"/>
              <w:rPr>
                <w:b/>
                <w:bCs/>
              </w:rPr>
            </w:pPr>
          </w:p>
        </w:tc>
      </w:tr>
      <w:tr w:rsidR="003D749C">
        <w:trPr>
          <w:trHeight w:val="279"/>
        </w:trPr>
        <w:tc>
          <w:tcPr>
            <w:tcW w:w="744" w:type="pct"/>
            <w:vMerge w:val="restart"/>
          </w:tcPr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</w:p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Изучение основ наблюдательной перспективы </w:t>
            </w:r>
          </w:p>
        </w:tc>
        <w:tc>
          <w:tcPr>
            <w:tcW w:w="2630" w:type="pct"/>
          </w:tcPr>
          <w:p w:rsidR="003D749C" w:rsidRDefault="00C039AC">
            <w:pPr>
              <w:rPr>
                <w:b/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t xml:space="preserve">Основы линейной перспективы. 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Закономерности перспективных сокращений плоскостей при различных точках зрения и различной удалённости от глаза наблюдателя. Главный луч зрения. Точки схода параллельных прямых. Перспективы центральная и угловая. Принципы структурно-конструктивного рисунка. Геометрический принцип образования структуры образа Формообразующие элементы.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265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jc w:val="center"/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22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i/>
                <w:iCs/>
              </w:rPr>
              <w:t>Практическая работа № 1:</w:t>
            </w:r>
            <w:r>
              <w:rPr>
                <w:b/>
              </w:rPr>
              <w:t xml:space="preserve"> </w:t>
            </w:r>
            <w:r>
              <w:rPr>
                <w:highlight w:val="yellow"/>
              </w:rPr>
              <w:t>Натюрморт, составленный из геометрических тел.</w:t>
            </w:r>
            <w:r>
              <w:rPr>
                <w:bCs/>
                <w:highlight w:val="yellow"/>
              </w:rPr>
              <w:t xml:space="preserve"> 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Cs/>
                <w:i/>
              </w:rPr>
              <w:t xml:space="preserve">Выполнение </w:t>
            </w:r>
            <w:r>
              <w:rPr>
                <w:i/>
              </w:rPr>
              <w:t>натюрморта</w:t>
            </w:r>
            <w:r>
              <w:t xml:space="preserve">, </w:t>
            </w:r>
            <w:r>
              <w:rPr>
                <w:i/>
              </w:rPr>
              <w:t>составленного из гипсовых  геометрических тел на плоском фоне спокойных тонов.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5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2:</w:t>
            </w:r>
            <w:r>
              <w:rPr>
                <w:b/>
              </w:rPr>
              <w:t xml:space="preserve"> </w:t>
            </w:r>
            <w:r>
              <w:rPr>
                <w:bCs/>
                <w:highlight w:val="yellow"/>
              </w:rPr>
              <w:t xml:space="preserve">Выполнение </w:t>
            </w:r>
            <w:r>
              <w:rPr>
                <w:highlight w:val="yellow"/>
              </w:rPr>
              <w:t xml:space="preserve">натюрморта гипсового орнамента </w:t>
            </w:r>
          </w:p>
          <w:p w:rsidR="003D749C" w:rsidRDefault="003D749C">
            <w:pPr>
              <w:jc w:val="both"/>
              <w:rPr>
                <w:b/>
                <w:bCs/>
              </w:rPr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Выполнение </w:t>
            </w:r>
            <w:r>
              <w:rPr>
                <w:i/>
                <w:iCs/>
              </w:rPr>
              <w:t xml:space="preserve">натюрморта гипсового орнамента геометрических форм и плоских геометрических фигур на плоском фоне спокойных тонов. </w:t>
            </w:r>
          </w:p>
          <w:p w:rsidR="003D749C" w:rsidRDefault="003D749C">
            <w:pPr>
              <w:jc w:val="both"/>
            </w:pP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22"/>
        </w:trPr>
        <w:tc>
          <w:tcPr>
            <w:tcW w:w="744" w:type="pct"/>
            <w:vMerge w:val="restart"/>
          </w:tcPr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1.2.</w:t>
            </w:r>
          </w:p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>Изображение сложных форм</w:t>
            </w:r>
          </w:p>
        </w:tc>
        <w:tc>
          <w:tcPr>
            <w:tcW w:w="2630" w:type="pct"/>
          </w:tcPr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276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color w:val="000000" w:themeColor="text1"/>
              </w:rPr>
            </w:pPr>
            <w:r>
              <w:t>Р</w:t>
            </w:r>
            <w:r>
              <w:rPr>
                <w:color w:val="000000" w:themeColor="text1"/>
              </w:rPr>
              <w:t xml:space="preserve">азвитие объемно-пространственного мышления. </w:t>
            </w:r>
            <w:r>
              <w:rPr>
                <w:bCs/>
                <w:color w:val="000000" w:themeColor="text1"/>
              </w:rPr>
              <w:t>Изображение сложных форм.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Развитие объемно-пространственного мышления на основе изображения отдельных предметов сложной формы и групп из них.</w:t>
            </w: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Задачи, композиционного размещения рисунка в заданной плоскости листа. Анализ пластических основ конструкции сложной форм предмета как сочетание, простейших геометрических форм.</w:t>
            </w: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Способы передачи в рисунке тоновой информации, выражающей пластическое решение формы предмета. Физические факторы образования визуальной характеристики тона. Фазы светотени. Характер освещённости предметов. Законы распределения света в пространстве. Понятия: контраст, силуэт, нюанс.</w:t>
            </w:r>
          </w:p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bCs/>
                <w:i/>
              </w:rPr>
            </w:pPr>
            <w:r>
              <w:rPr>
                <w:i/>
                <w:iCs/>
              </w:rPr>
              <w:t>Влияние цвета и фактуры предмета на светотеневые отношения. Простейшее тоновое деление пространства. Взаимовлияние предметов и фона.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276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jc w:val="center"/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17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5770"/>
              </w:tabs>
              <w:jc w:val="both"/>
            </w:pPr>
            <w:r>
              <w:rPr>
                <w:b/>
                <w:i/>
                <w:iCs/>
              </w:rPr>
              <w:t>Практическая работа № 3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highlight w:val="yellow"/>
              </w:rPr>
              <w:t xml:space="preserve"> </w:t>
            </w:r>
            <w:r>
              <w:rPr>
                <w:highlight w:val="yellow"/>
              </w:rPr>
              <w:t>Рисунок сложных форм</w:t>
            </w:r>
            <w:r>
              <w:t>.</w:t>
            </w:r>
            <w:r>
              <w:tab/>
            </w:r>
          </w:p>
          <w:p w:rsidR="003D749C" w:rsidRDefault="003D749C">
            <w:pPr>
              <w:tabs>
                <w:tab w:val="left" w:pos="5770"/>
              </w:tabs>
              <w:jc w:val="both"/>
            </w:pPr>
          </w:p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2"/>
            </w:pPr>
            <w:r>
              <w:rPr>
                <w:i/>
              </w:rPr>
              <w:t xml:space="preserve">Выполнение зарисовок предметов домашнего обихода и труда с драпировкой. 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5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4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iCs/>
                <w:highlight w:val="yellow"/>
              </w:rPr>
              <w:t>Рисунок</w:t>
            </w:r>
            <w:r>
              <w:rPr>
                <w:highlight w:val="yellow"/>
              </w:rPr>
              <w:t xml:space="preserve"> натюрморта из предметов быта.</w:t>
            </w:r>
          </w:p>
          <w:p w:rsidR="003D749C" w:rsidRDefault="003D749C"/>
          <w:p w:rsidR="003D749C" w:rsidRDefault="00C039AC">
            <w:r>
              <w:rPr>
                <w:i/>
              </w:rPr>
              <w:t xml:space="preserve">Выполнение натюрморта, составленного из предметов домашнего обихода и труда с драпировкой. 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09"/>
        </w:trPr>
        <w:tc>
          <w:tcPr>
            <w:tcW w:w="3374" w:type="pct"/>
            <w:gridSpan w:val="2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</w:rPr>
              <w:t>Раздел 2. Основы колористики и цветовой композиции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44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41</w:t>
            </w:r>
          </w:p>
        </w:tc>
        <w:tc>
          <w:tcPr>
            <w:tcW w:w="643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31"/>
        </w:trPr>
        <w:tc>
          <w:tcPr>
            <w:tcW w:w="744" w:type="pct"/>
            <w:vMerge w:val="restar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2.1.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Знакомство с техникой живописного письма акварельными </w:t>
            </w:r>
            <w:r>
              <w:rPr>
                <w:b/>
              </w:rPr>
              <w:lastRenderedPageBreak/>
              <w:t>красками</w:t>
            </w:r>
          </w:p>
        </w:tc>
        <w:tc>
          <w:tcPr>
            <w:tcW w:w="2630" w:type="pct"/>
          </w:tcPr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t>Выработка практических навыков работы акварельными красками.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 xml:space="preserve">Возможности живописной палитры. Структура красочного слоя: Техника живописного письма «лессировками» и «по сырому». Локальный и обусловленный цвет. </w:t>
            </w:r>
          </w:p>
          <w:p w:rsidR="003D749C" w:rsidRDefault="00C039A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Различия цвета по цветовому оттенку, насыщенности и светлоте. </w:t>
            </w:r>
          </w:p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bCs/>
                <w:i/>
              </w:rPr>
            </w:pPr>
            <w:r>
              <w:rPr>
                <w:i/>
                <w:iCs/>
              </w:rPr>
              <w:t>Методика работы над живописной композицией на примере натюрморта. Поиск структурно-пластического решения натюрморта. Определение главного и второстепенного в натюрморте. Передача движения и ритмов основных масс при построении живописной композиции натюрморта. Изменение цветовых отношений под влиянием фактурных качеств предметов.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lastRenderedPageBreak/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269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jc w:val="center"/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i/>
                <w:iCs/>
              </w:rPr>
              <w:t>Практическая работа № 5</w:t>
            </w:r>
            <w:r>
              <w:rPr>
                <w:i/>
                <w:iCs/>
              </w:rPr>
              <w:t>:</w:t>
            </w:r>
            <w:r>
              <w:rPr>
                <w:highlight w:val="yellow"/>
              </w:rPr>
              <w:t xml:space="preserve"> Живопись натюрморта </w:t>
            </w:r>
            <w:r>
              <w:rPr>
                <w:bCs/>
                <w:highlight w:val="yellow"/>
              </w:rPr>
              <w:t>с драпировкой.</w:t>
            </w:r>
            <w:r>
              <w:rPr>
                <w:bCs/>
              </w:rPr>
              <w:t xml:space="preserve"> 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</w:rPr>
            </w:pPr>
            <w:r>
              <w:rPr>
                <w:bCs/>
                <w:i/>
                <w:iCs/>
              </w:rPr>
              <w:t xml:space="preserve">Выполнение живописи натюрморта, составленного из 2-х, 3-х предметов с драпировкой. 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5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445"/>
        </w:trPr>
        <w:tc>
          <w:tcPr>
            <w:tcW w:w="744" w:type="pct"/>
            <w:vMerge w:val="restar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2.2.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Развитие колористического мышления</w:t>
            </w:r>
          </w:p>
        </w:tc>
        <w:tc>
          <w:tcPr>
            <w:tcW w:w="2630" w:type="pct"/>
          </w:tcPr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t xml:space="preserve">Цветовой спектр. </w:t>
            </w:r>
            <w:r>
              <w:rPr>
                <w:bCs/>
              </w:rPr>
              <w:t>Гармоничные сочетания цветов.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Цветовой спектр. Живописность отношений ведущих цветов натуры на основе холодной и теплой гаммы. Поиск дополнительных цветов.</w:t>
            </w: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Закономерности изменений состояния, освещённости локального и обусловленного цвета. Взаимное влияние цветов. Световоздушная среда.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  <w:iCs/>
              </w:rPr>
              <w:t>Нюансные и контрастные цветовые отношения. Гармоничные сочетания цветов. Согласованность цветовых оттенков Аккорд — как основной тип гармонизации цветовых отношений.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41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jc w:val="center"/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61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>
              <w:rPr>
                <w:b/>
                <w:i/>
                <w:iCs/>
              </w:rPr>
              <w:t>Практическая работа № 6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color w:val="000000" w:themeColor="text1"/>
              </w:rPr>
              <w:t xml:space="preserve">Живописный натюрморт </w:t>
            </w:r>
            <w:r>
              <w:rPr>
                <w:bCs/>
                <w:color w:val="000000" w:themeColor="text1"/>
              </w:rPr>
              <w:t xml:space="preserve">из 3-х предметов с драпировкой.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/>
              </w:rPr>
              <w:t xml:space="preserve">Выполнение живописи натюрморта, составленного из 3-х предметов с драпировкой. 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3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156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b/>
                <w:bCs/>
                <w:i/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7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rPr>
                <w:highlight w:val="yellow"/>
              </w:rPr>
              <w:t>Живописный натюрморт в холодном колорите.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</w:pPr>
            <w:r>
              <w:rPr>
                <w:i/>
                <w:iCs/>
              </w:rPr>
              <w:t>Выполнение живописи натюрморта, составленного из 2-х, 3-х предметов с драпировкой в холодном колорите</w:t>
            </w:r>
            <w:r>
              <w:t xml:space="preserve">. 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b/>
                <w:iCs/>
              </w:rPr>
            </w:pPr>
            <w:r>
              <w:rPr>
                <w:b/>
                <w:i/>
                <w:iCs/>
              </w:rPr>
              <w:t>Практическая работа № 8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  <w:highlight w:val="yellow"/>
              </w:rPr>
              <w:t xml:space="preserve"> </w:t>
            </w:r>
            <w:r>
              <w:rPr>
                <w:highlight w:val="yellow"/>
              </w:rPr>
              <w:t>Живопись натюрморта в теплом колорите.</w:t>
            </w:r>
          </w:p>
          <w:p w:rsidR="003D749C" w:rsidRDefault="003D749C">
            <w:pPr>
              <w:jc w:val="both"/>
              <w:rPr>
                <w:b/>
              </w:rPr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Выполнение живописи натюрморта, составленного из 2-х, 3-х предметов с драпировкой в теплом колорите.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13"/>
        </w:trPr>
        <w:tc>
          <w:tcPr>
            <w:tcW w:w="744" w:type="pct"/>
            <w:vMerge w:val="restar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Изучение традиций композиционной работы с цветом</w:t>
            </w:r>
          </w:p>
        </w:tc>
        <w:tc>
          <w:tcPr>
            <w:tcW w:w="2630" w:type="pct"/>
          </w:tcPr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t>Особенности работы с гуашью и темперой. Оптические системы тональности (светлотная и световая).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 xml:space="preserve">Типы колористических композиций. Основные приемы и средства для их исполнения. Подчинение изобразительных средств выражения образных задач. Понятия о некоторых  приемах, ведущих к обобщению зрительного образа, его </w:t>
            </w:r>
            <w:proofErr w:type="spellStart"/>
            <w:r>
              <w:rPr>
                <w:i/>
                <w:iCs/>
              </w:rPr>
              <w:t>монументализации</w:t>
            </w:r>
            <w:proofErr w:type="spellEnd"/>
            <w:r>
              <w:rPr>
                <w:i/>
                <w:iCs/>
              </w:rPr>
              <w:t>. Методы материализации образной цветовой идеи в живописи и архитектуре.</w:t>
            </w:r>
          </w:p>
          <w:p w:rsidR="003D749C" w:rsidRDefault="00C03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i/>
                <w:iCs/>
              </w:rPr>
            </w:pPr>
            <w:r>
              <w:rPr>
                <w:i/>
                <w:iCs/>
              </w:rPr>
              <w:t>Традиции композиционной работы с цветом через анализ классики и опыта своей практической работы.</w:t>
            </w:r>
          </w:p>
          <w:p w:rsidR="003D749C" w:rsidRDefault="003D74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bCs/>
                <w:i/>
              </w:rPr>
            </w:pP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45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jc w:val="center"/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9</w:t>
            </w:r>
            <w:r>
              <w:rPr>
                <w:b/>
                <w:bCs/>
                <w:i/>
                <w:iCs/>
              </w:rPr>
              <w:t>:</w:t>
            </w:r>
            <w:r>
              <w:t xml:space="preserve"> </w:t>
            </w:r>
            <w:r>
              <w:rPr>
                <w:highlight w:val="yellow"/>
              </w:rPr>
              <w:t>Натюрморт. Плоскостное решение композиции</w:t>
            </w:r>
          </w:p>
          <w:p w:rsidR="003D749C" w:rsidRDefault="003D749C">
            <w:pPr>
              <w:jc w:val="both"/>
              <w:rPr>
                <w:highlight w:val="yellow"/>
              </w:rPr>
            </w:pPr>
          </w:p>
          <w:p w:rsidR="003D749C" w:rsidRDefault="00C039AC">
            <w:pPr>
              <w:jc w:val="both"/>
              <w:rPr>
                <w:i/>
                <w:highlight w:val="white"/>
              </w:rPr>
            </w:pPr>
            <w:r>
              <w:rPr>
                <w:i/>
              </w:rPr>
              <w:t>В</w:t>
            </w:r>
            <w:r>
              <w:rPr>
                <w:i/>
                <w:highlight w:val="white"/>
              </w:rPr>
              <w:t>ыполняется гуашью.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3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b/>
                <w:bCs/>
                <w:i/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10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rPr>
                <w:highlight w:val="yellow"/>
              </w:rPr>
              <w:t>Выполнение живописи контрастного натюрморта.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Выполнение живописи натюрморта из предметов с контрастной цветовой окраской.</w:t>
            </w:r>
          </w:p>
          <w:p w:rsidR="003D749C" w:rsidRDefault="003D749C">
            <w:pPr>
              <w:jc w:val="both"/>
              <w:rPr>
                <w:bCs/>
                <w:i/>
              </w:rPr>
            </w:pP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602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i/>
                <w:iCs/>
              </w:rPr>
              <w:t>Практическая работа № 11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rPr>
                <w:highlight w:val="yellow"/>
              </w:rPr>
              <w:t xml:space="preserve">Иллюзорное решение </w:t>
            </w:r>
            <w:proofErr w:type="gramStart"/>
            <w:r>
              <w:rPr>
                <w:highlight w:val="yellow"/>
              </w:rPr>
              <w:t xml:space="preserve">натюрморта </w:t>
            </w:r>
            <w:r>
              <w:t>.</w:t>
            </w:r>
            <w:proofErr w:type="gramEnd"/>
          </w:p>
          <w:p w:rsidR="003D749C" w:rsidRDefault="003D749C"/>
          <w:p w:rsidR="003D749C" w:rsidRDefault="00C039AC">
            <w:pPr>
              <w:rPr>
                <w:bCs/>
                <w:i/>
              </w:rPr>
            </w:pPr>
            <w:r>
              <w:rPr>
                <w:i/>
              </w:rPr>
              <w:t>Выполнение живописи натюрморта из предметов с контрастной цветовой окраской. Натюрморт выполняется в двух вариантах:</w:t>
            </w:r>
          </w:p>
          <w:p w:rsidR="003D749C" w:rsidRDefault="00C039AC">
            <w:r>
              <w:rPr>
                <w:i/>
              </w:rPr>
              <w:t>первый- представляет собой иллюзорное решение натюрморта и выполняется акварелью.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156"/>
        </w:trPr>
        <w:tc>
          <w:tcPr>
            <w:tcW w:w="744" w:type="pct"/>
            <w:vMerge/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rPr>
                <w:bCs/>
                <w:i/>
                <w:color w:val="000000" w:themeColor="text1"/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12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Cs/>
                <w:highlight w:val="yellow"/>
              </w:rPr>
              <w:t>Натюрморт</w:t>
            </w:r>
            <w:r>
              <w:rPr>
                <w:highlight w:val="yellow"/>
              </w:rPr>
              <w:t xml:space="preserve"> по представлению</w:t>
            </w:r>
            <w:r>
              <w:rPr>
                <w:bCs/>
                <w:color w:val="000000" w:themeColor="text1"/>
                <w:highlight w:val="yellow"/>
              </w:rPr>
              <w:t>.</w:t>
            </w:r>
            <w:r>
              <w:rPr>
                <w:i/>
                <w:color w:val="000000" w:themeColor="text1"/>
                <w:highlight w:val="yellow"/>
              </w:rPr>
              <w:t xml:space="preserve"> </w:t>
            </w:r>
          </w:p>
          <w:p w:rsidR="003D749C" w:rsidRDefault="003D749C">
            <w:pPr>
              <w:rPr>
                <w:highlight w:val="yellow"/>
              </w:rPr>
            </w:pPr>
          </w:p>
          <w:p w:rsidR="003D749C" w:rsidRDefault="00C039AC">
            <w:pPr>
              <w:rPr>
                <w:bCs/>
                <w:i/>
                <w:highlight w:val="white"/>
              </w:rPr>
            </w:pPr>
            <w:r>
              <w:rPr>
                <w:i/>
                <w:iCs/>
                <w:highlight w:val="white"/>
              </w:rPr>
              <w:t>Композиция с разными пространственными акцентами, выполняется гуашью.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29"/>
        </w:trPr>
        <w:tc>
          <w:tcPr>
            <w:tcW w:w="3374" w:type="pct"/>
            <w:gridSpan w:val="2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>
              <w:rPr>
                <w:b/>
              </w:rPr>
              <w:t>Архитектурные детали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28</w:t>
            </w:r>
          </w:p>
        </w:tc>
        <w:tc>
          <w:tcPr>
            <w:tcW w:w="643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21"/>
        </w:trPr>
        <w:tc>
          <w:tcPr>
            <w:tcW w:w="744" w:type="pct"/>
            <w:vMerge w:val="restart"/>
          </w:tcPr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>Тема 3.1.</w:t>
            </w:r>
          </w:p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>Основы композиционных закономерностей, стилевых особенностей конструктивной логики архитектурного сооружения</w:t>
            </w: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613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t>Архитектурные обломы. Анализ формы сложных предметов через характерные сечения.</w:t>
            </w:r>
          </w:p>
          <w:p w:rsidR="003D749C" w:rsidRDefault="003D749C">
            <w:pPr>
              <w:jc w:val="both"/>
            </w:pPr>
          </w:p>
        </w:tc>
        <w:tc>
          <w:tcPr>
            <w:tcW w:w="395" w:type="pct"/>
          </w:tcPr>
          <w:p w:rsidR="003D749C" w:rsidRDefault="00C039AC">
            <w:pPr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56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56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13:</w:t>
            </w:r>
            <w:r>
              <w:t xml:space="preserve"> </w:t>
            </w:r>
            <w:r>
              <w:rPr>
                <w:highlight w:val="yellow"/>
              </w:rPr>
              <w:t xml:space="preserve">Рисунок гипсовой вазы. </w:t>
            </w:r>
          </w:p>
          <w:p w:rsidR="003D749C" w:rsidRDefault="003D749C">
            <w:pPr>
              <w:jc w:val="both"/>
              <w:rPr>
                <w:b/>
                <w:bCs/>
                <w:highlight w:val="yellow"/>
              </w:rPr>
            </w:pPr>
          </w:p>
          <w:p w:rsidR="003D749C" w:rsidRDefault="00C039AC">
            <w:pPr>
              <w:jc w:val="both"/>
              <w:rPr>
                <w:bCs/>
                <w:i/>
                <w:highlight w:val="white"/>
              </w:rPr>
            </w:pPr>
            <w:r>
              <w:rPr>
                <w:i/>
                <w:iCs/>
                <w:highlight w:val="white"/>
              </w:rPr>
              <w:t>Выполнение рисунка гипсовой вазы.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3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514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14:</w:t>
            </w:r>
            <w:r>
              <w:t xml:space="preserve"> </w:t>
            </w:r>
            <w:r>
              <w:rPr>
                <w:highlight w:val="yellow"/>
              </w:rPr>
              <w:t xml:space="preserve">Рисунок гипсовой амфоры. </w:t>
            </w:r>
          </w:p>
          <w:p w:rsidR="003D749C" w:rsidRDefault="003D749C">
            <w:pPr>
              <w:jc w:val="both"/>
              <w:rPr>
                <w:highlight w:val="yellow"/>
              </w:rPr>
            </w:pPr>
          </w:p>
          <w:p w:rsidR="003D749C" w:rsidRDefault="00C039AC">
            <w:pPr>
              <w:jc w:val="both"/>
              <w:rPr>
                <w:bCs/>
                <w:i/>
                <w:highlight w:val="white"/>
              </w:rPr>
            </w:pPr>
            <w:r>
              <w:rPr>
                <w:i/>
                <w:iCs/>
                <w:highlight w:val="white"/>
              </w:rPr>
              <w:t>Выполнение рисунка  амфоры.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</w:rPr>
            </w:pPr>
            <w:r>
              <w:rPr>
                <w:iCs/>
                <w:highlight w:val="yellow"/>
              </w:rPr>
              <w:t>4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276"/>
        </w:trPr>
        <w:tc>
          <w:tcPr>
            <w:tcW w:w="744" w:type="pct"/>
            <w:vMerge w:val="restar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3.2.</w:t>
            </w:r>
          </w:p>
          <w:p w:rsidR="003D749C" w:rsidRDefault="00C039AC">
            <w:pPr>
              <w:rPr>
                <w:b/>
              </w:rPr>
            </w:pPr>
            <w:r>
              <w:rPr>
                <w:b/>
                <w:bCs/>
              </w:rPr>
              <w:t>Рельефная архитектурная орнаментика</w:t>
            </w: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56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t>Архитектурные детали. Ритмы архитектурной орнаментики и их пропорций.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 xml:space="preserve">Логичность, появления архитектурной детали, её целесообразность в конструкции и художественно-пластическое выражение. 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Ритмы архитектурной орнаментики и их пропорций.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395" w:type="pct"/>
          </w:tcPr>
          <w:p w:rsidR="003D749C" w:rsidRDefault="00C039AC">
            <w:pPr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32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32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15:</w:t>
            </w:r>
            <w:r>
              <w:t xml:space="preserve"> </w:t>
            </w:r>
            <w:r>
              <w:rPr>
                <w:highlight w:val="yellow"/>
              </w:rPr>
              <w:t>Выполнение рисунка гипсового орнамента сложной формы.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Рисунок орнамента. Выполнение рисунка гипсового орнамента сложной формы. Для выполнения работы провести анализ видимой формы орнамента. Пропорции большой формы и её деталей. Линейно-конструктивный рисунок с последующим введением тона.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</w:rPr>
            </w:pPr>
            <w:r>
              <w:rPr>
                <w:iCs/>
                <w:highlight w:val="yellow"/>
              </w:rPr>
              <w:t>5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32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16:</w:t>
            </w:r>
            <w:r>
              <w:t xml:space="preserve"> </w:t>
            </w:r>
            <w:r>
              <w:rPr>
                <w:highlight w:val="yellow"/>
              </w:rPr>
              <w:t xml:space="preserve">Рисунок капителей античных ордеров. Дорический ордер. 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>Рисунок капителей античных ордеров. Дорический ордер. Выполнение рисунка капители одного или нескольких из античных ордеров (линейно-конструктивный рисунок с последующим введением тона).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</w:rPr>
            </w:pPr>
            <w:r>
              <w:rPr>
                <w:iCs/>
                <w:highlight w:val="yellow"/>
              </w:rPr>
              <w:t>4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32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17:</w:t>
            </w:r>
            <w:r>
              <w:t xml:space="preserve"> </w:t>
            </w:r>
            <w:r>
              <w:rPr>
                <w:highlight w:val="yellow"/>
              </w:rPr>
              <w:t>Рисунок капителей античных ордеров. Ионический ордер.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 xml:space="preserve">Рисунок капителей античных ордеров. Ионический ордер. </w:t>
            </w:r>
          </w:p>
          <w:p w:rsidR="003D749C" w:rsidRDefault="00C039AC">
            <w:pPr>
              <w:jc w:val="both"/>
              <w:rPr>
                <w:b/>
                <w:bCs/>
                <w:i/>
              </w:rPr>
            </w:pPr>
            <w:r>
              <w:rPr>
                <w:i/>
                <w:iCs/>
              </w:rPr>
              <w:t>Выполнение рисунка капители одного или нескольких из античных ордеров. (линейно-конструктивный рисунок с последующим введением тона).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56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18:</w:t>
            </w:r>
            <w:r>
              <w:t xml:space="preserve"> </w:t>
            </w:r>
            <w:r>
              <w:rPr>
                <w:highlight w:val="yellow"/>
              </w:rPr>
              <w:t>Рисунок капителей античных ордеров. Коринфский ордер</w:t>
            </w:r>
          </w:p>
          <w:p w:rsidR="003D749C" w:rsidRDefault="003D749C">
            <w:pPr>
              <w:jc w:val="both"/>
            </w:pPr>
          </w:p>
          <w:p w:rsidR="003D749C" w:rsidRDefault="00C039AC">
            <w:pPr>
              <w:jc w:val="both"/>
              <w:rPr>
                <w:bCs/>
                <w:i/>
              </w:rPr>
            </w:pPr>
            <w:r>
              <w:rPr>
                <w:i/>
                <w:iCs/>
              </w:rPr>
              <w:t xml:space="preserve">Рисунок капителей античных ордеров. Коринфский ордер. </w:t>
            </w:r>
          </w:p>
          <w:p w:rsidR="003D749C" w:rsidRDefault="00C039AC">
            <w:pPr>
              <w:jc w:val="both"/>
              <w:rPr>
                <w:b/>
                <w:i/>
                <w:iCs/>
              </w:rPr>
            </w:pPr>
            <w:r>
              <w:rPr>
                <w:i/>
                <w:iCs/>
              </w:rPr>
              <w:t>Выполнение рисунка капители одного или нескольких из античных ордеров (линейно-конструктивный рисунок с последующим введением тона).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iCs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55"/>
        </w:trPr>
        <w:tc>
          <w:tcPr>
            <w:tcW w:w="3374" w:type="pct"/>
            <w:gridSpan w:val="2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4. Рисунок интерьера</w:t>
            </w:r>
          </w:p>
        </w:tc>
        <w:tc>
          <w:tcPr>
            <w:tcW w:w="395" w:type="pct"/>
          </w:tcPr>
          <w:p w:rsidR="003D749C" w:rsidRDefault="00C039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20</w:t>
            </w:r>
          </w:p>
        </w:tc>
        <w:tc>
          <w:tcPr>
            <w:tcW w:w="643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55"/>
        </w:trPr>
        <w:tc>
          <w:tcPr>
            <w:tcW w:w="744" w:type="pct"/>
            <w:vMerge w:val="restart"/>
          </w:tcPr>
          <w:p w:rsidR="003D749C" w:rsidRDefault="00C039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4.1.</w:t>
            </w:r>
          </w:p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>Рисунок интерьера с натуры</w:t>
            </w: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</w:tcPr>
          <w:p w:rsidR="003D749C" w:rsidRDefault="00C039AC">
            <w:pPr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Особенности построения перспективы интерьера (фронтальной и угловой) с натуры.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  <w:iCs/>
              </w:rPr>
              <w:t>Особенности построения перспективы интерьера (фронтальной и угловой) с натуры. Распределение светотени при естественном и искусственном освещении с натуры.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bCs/>
                <w:iCs/>
                <w:color w:val="FF0000"/>
              </w:rPr>
            </w:pPr>
            <w:r>
              <w:rPr>
                <w:bCs/>
                <w:iCs/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b/>
                <w:i/>
              </w:rPr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rPr>
                <w:iCs/>
              </w:rPr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239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19</w:t>
            </w:r>
            <w:r>
              <w:rPr>
                <w:b/>
                <w:i/>
              </w:rPr>
              <w:t xml:space="preserve">: </w:t>
            </w:r>
            <w:r>
              <w:rPr>
                <w:bCs/>
                <w:highlight w:val="yellow"/>
              </w:rPr>
              <w:t>Рисунок интерьера учебной аудитории с натуры.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 </w:t>
            </w:r>
            <w:r>
              <w:rPr>
                <w:bCs/>
                <w:i/>
                <w:iCs/>
              </w:rPr>
              <w:t>Выполнение рисунка интерьера учебной аудитории.</w:t>
            </w:r>
            <w:r>
              <w:rPr>
                <w:bCs/>
              </w:rPr>
              <w:t xml:space="preserve"> 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1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517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20</w:t>
            </w:r>
            <w:r>
              <w:rPr>
                <w:b/>
                <w:i/>
              </w:rPr>
              <w:t xml:space="preserve">: </w:t>
            </w:r>
            <w:r>
              <w:rPr>
                <w:bCs/>
                <w:highlight w:val="yellow"/>
              </w:rPr>
              <w:t>Рисунок интерьера с натуры.   Угловая или фронтальная перспектива.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Рисунок интерьера учебной аудитории с натуры.   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  <w:i/>
                <w:iCs/>
              </w:rPr>
              <w:t>Выбор точки зрения, угловая или фронтальная перспектива.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572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>
              <w:rPr>
                <w:b/>
                <w:i/>
                <w:iCs/>
                <w:highlight w:val="white"/>
              </w:rPr>
              <w:t>Практическая работа № 21</w:t>
            </w:r>
            <w:r>
              <w:rPr>
                <w:b/>
                <w:i/>
                <w:highlight w:val="white"/>
              </w:rPr>
              <w:t xml:space="preserve">: </w:t>
            </w:r>
            <w:r>
              <w:rPr>
                <w:bCs/>
                <w:highlight w:val="yellow"/>
              </w:rPr>
              <w:t>Рисунок интерьера с натуры.</w:t>
            </w:r>
            <w:r>
              <w:rPr>
                <w:b/>
                <w:i/>
                <w:highlight w:val="yellow"/>
              </w:rPr>
              <w:t xml:space="preserve"> </w:t>
            </w:r>
            <w:r>
              <w:rPr>
                <w:bCs/>
                <w:highlight w:val="yellow"/>
              </w:rPr>
              <w:t>Создание пространства.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Рисунок интерьера учебной аудитории с натуры.   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  <w:i/>
                <w:iCs/>
              </w:rPr>
              <w:t>Создание пространства и объема с помощью светотени</w:t>
            </w:r>
          </w:p>
        </w:tc>
        <w:tc>
          <w:tcPr>
            <w:tcW w:w="395" w:type="pct"/>
          </w:tcPr>
          <w:p w:rsidR="003D749C" w:rsidRDefault="00C039AC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iCs/>
              </w:rPr>
            </w:pPr>
            <w:r>
              <w:rPr>
                <w:iCs/>
                <w:highlight w:val="yellow"/>
              </w:rPr>
              <w:t>6</w:t>
            </w:r>
          </w:p>
        </w:tc>
        <w:tc>
          <w:tcPr>
            <w:tcW w:w="643" w:type="pct"/>
          </w:tcPr>
          <w:p w:rsidR="003D749C" w:rsidRDefault="003D749C">
            <w:pPr>
              <w:jc w:val="center"/>
              <w:rPr>
                <w:b/>
                <w:bCs/>
                <w:i/>
                <w:highlight w:val="yellow"/>
              </w:rPr>
            </w:pPr>
          </w:p>
        </w:tc>
      </w:tr>
      <w:tr w:rsidR="003D749C">
        <w:trPr>
          <w:trHeight w:val="337"/>
        </w:trPr>
        <w:tc>
          <w:tcPr>
            <w:tcW w:w="744" w:type="pct"/>
            <w:vMerge w:val="restart"/>
          </w:tcPr>
          <w:p w:rsidR="003D749C" w:rsidRDefault="00C039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4.2.</w:t>
            </w:r>
          </w:p>
          <w:p w:rsidR="003D749C" w:rsidRDefault="00C039AC">
            <w:pPr>
              <w:jc w:val="both"/>
              <w:rPr>
                <w:b/>
              </w:rPr>
            </w:pPr>
            <w:r>
              <w:rPr>
                <w:b/>
              </w:rPr>
              <w:t>Рисунок интерьера по представлению</w:t>
            </w: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95" w:type="pct"/>
          </w:tcPr>
          <w:p w:rsidR="003D749C" w:rsidRDefault="00C039A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Особенности построения перспективы интерьера (фронтальной и угловой) по представлению.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  <w:iCs/>
              </w:rPr>
              <w:t>Распределение светотени при естественном и искусственном освещении по представлению.</w:t>
            </w:r>
          </w:p>
        </w:tc>
        <w:tc>
          <w:tcPr>
            <w:tcW w:w="395" w:type="pct"/>
          </w:tcPr>
          <w:p w:rsidR="003D749C" w:rsidRDefault="00C039AC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jc w:val="both"/>
              <w:rPr>
                <w:b/>
              </w:rPr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/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i/>
                <w:iCs/>
              </w:rPr>
              <w:t>Практическая работа № 22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rPr>
                <w:bCs/>
                <w:highlight w:val="yellow"/>
              </w:rPr>
              <w:t>Рисунок интерьера по представлению.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 </w:t>
            </w:r>
          </w:p>
          <w:p w:rsidR="003D749C" w:rsidRDefault="00C039AC">
            <w:pPr>
              <w:jc w:val="both"/>
              <w:rPr>
                <w:b/>
                <w:bCs/>
              </w:rPr>
            </w:pPr>
            <w:r>
              <w:rPr>
                <w:bCs/>
                <w:i/>
                <w:iCs/>
              </w:rPr>
              <w:t xml:space="preserve">Выполняется рисунок интерьера по представлению с имеющихся планов и разверток стен. </w:t>
            </w:r>
          </w:p>
        </w:tc>
        <w:tc>
          <w:tcPr>
            <w:tcW w:w="395" w:type="pct"/>
          </w:tcPr>
          <w:p w:rsidR="003D749C" w:rsidRDefault="00C039AC">
            <w:r>
              <w:t>1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jc w:val="both"/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23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rPr>
                <w:bCs/>
                <w:highlight w:val="yellow"/>
              </w:rPr>
              <w:t xml:space="preserve">Рисунок интерьера по представлению. 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  <w:highlight w:val="yellow"/>
              </w:rPr>
              <w:t>Выбор точки зрения. Светотень.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Рисунок интерьера по представлению. 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Выбор точки зрения, угловая или фронтальная перспектива, создание пространства и объема с помощью светотени.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3374" w:type="pct"/>
            <w:gridSpan w:val="2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5. Изображение человека</w:t>
            </w:r>
          </w:p>
        </w:tc>
        <w:tc>
          <w:tcPr>
            <w:tcW w:w="395" w:type="pct"/>
            <w:vAlign w:val="center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24</w:t>
            </w:r>
          </w:p>
        </w:tc>
        <w:tc>
          <w:tcPr>
            <w:tcW w:w="643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 w:val="restart"/>
          </w:tcPr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5.1. </w:t>
            </w:r>
          </w:p>
          <w:p w:rsidR="003D749C" w:rsidRDefault="00C039AC">
            <w:pPr>
              <w:rPr>
                <w:b/>
              </w:rPr>
            </w:pPr>
            <w:r>
              <w:rPr>
                <w:b/>
              </w:rPr>
              <w:t>Голова человека</w:t>
            </w: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  <w:vAlign w:val="center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Построение рисунка головы человека.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Анализ пропорций головы человека и ее анатомических основ. Структурный стержень строения объемной головы. Связь внутренней </w:t>
            </w:r>
            <w:r>
              <w:rPr>
                <w:bCs/>
                <w:i/>
                <w:iCs/>
              </w:rPr>
              <w:lastRenderedPageBreak/>
              <w:t>костной конструкции и внешней мышечной системы в пластике головы человека. Работа мимических мышц.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Построение рисунка головы по опорным пунктам и характерным направляющим линиям. Использование в построении сечений по основным плоскостям.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395" w:type="pct"/>
          </w:tcPr>
          <w:p w:rsidR="003D749C" w:rsidRDefault="00C039AC">
            <w:r>
              <w:rPr>
                <w:color w:val="FF0000"/>
              </w:rPr>
              <w:lastRenderedPageBreak/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/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i/>
                <w:iCs/>
              </w:rPr>
              <w:t>Практическая работа № 24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Cs/>
              </w:rPr>
              <w:t xml:space="preserve">  Наброски черепа человека с натуры с различных точек зрения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95" w:type="pct"/>
          </w:tcPr>
          <w:p w:rsidR="003D749C" w:rsidRDefault="00C039AC">
            <w:r>
              <w:t>1</w:t>
            </w:r>
          </w:p>
        </w:tc>
        <w:tc>
          <w:tcPr>
            <w:tcW w:w="588" w:type="pct"/>
            <w:vAlign w:val="center"/>
          </w:tcPr>
          <w:p w:rsidR="003D749C" w:rsidRDefault="003D749C">
            <w:pPr>
              <w:jc w:val="center"/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25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Cs/>
              </w:rPr>
              <w:t xml:space="preserve"> </w:t>
            </w:r>
            <w:r>
              <w:rPr>
                <w:bCs/>
                <w:highlight w:val="yellow"/>
              </w:rPr>
              <w:t>Рисунок черепа человека.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  <w:i/>
                <w:iCs/>
              </w:rPr>
              <w:t>Выполнение рисунков черепа человека в основных положениях – фас, профиль, трехчетвертной поворот (на одном листе).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>
              <w:rPr>
                <w:b/>
                <w:i/>
                <w:iCs/>
              </w:rPr>
              <w:t>Практическая работа № 26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Cs/>
              </w:rPr>
              <w:t xml:space="preserve"> </w:t>
            </w:r>
            <w:r>
              <w:rPr>
                <w:bCs/>
                <w:highlight w:val="yellow"/>
              </w:rPr>
              <w:t xml:space="preserve">Рисунок гипсовых слепков деталей головы.  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Выполнение рисунков гипсовых слепков носа, глаза, губ (на одном листе).  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i/>
                <w:iCs/>
              </w:rPr>
              <w:t>Практическая работа № 27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Эскиз головы человека. Пропорции.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95" w:type="pct"/>
          </w:tcPr>
          <w:p w:rsidR="003D749C" w:rsidRDefault="00C039AC">
            <w:r>
              <w:t>4</w:t>
            </w:r>
          </w:p>
        </w:tc>
        <w:tc>
          <w:tcPr>
            <w:tcW w:w="588" w:type="pct"/>
            <w:vAlign w:val="center"/>
          </w:tcPr>
          <w:p w:rsidR="003D749C" w:rsidRDefault="003D749C">
            <w:pPr>
              <w:jc w:val="center"/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Практическое занятие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 xml:space="preserve">28: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highlight w:val="yellow"/>
              </w:rPr>
              <w:t xml:space="preserve">Рисунок гипсовой анатомической головы человека.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 </w:t>
            </w:r>
            <w:r>
              <w:rPr>
                <w:bCs/>
                <w:i/>
                <w:iCs/>
              </w:rPr>
              <w:t>Выполнение рисунка головы (учитывая связь внутренней костной конструкции и внешней мышечной системы в пластике головы человека).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</w:pPr>
            <w:r>
              <w:rPr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29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highlight w:val="yellow"/>
              </w:rPr>
              <w:t xml:space="preserve"> </w:t>
            </w:r>
            <w:r>
              <w:rPr>
                <w:bCs/>
                <w:highlight w:val="yellow"/>
              </w:rPr>
              <w:t>Рисунок гипсового слепка античной головы 1категории</w:t>
            </w:r>
            <w:r>
              <w:rPr>
                <w:bCs/>
                <w:color w:val="FF0000"/>
                <w:highlight w:val="yellow"/>
              </w:rPr>
              <w:t xml:space="preserve"> </w:t>
            </w:r>
            <w:r>
              <w:rPr>
                <w:bCs/>
                <w:highlight w:val="yellow"/>
              </w:rPr>
              <w:t>сложности.</w:t>
            </w:r>
            <w:r>
              <w:rPr>
                <w:bCs/>
              </w:rPr>
              <w:t xml:space="preserve">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Выполнение рисунка головы </w:t>
            </w:r>
            <w:proofErr w:type="spellStart"/>
            <w:r>
              <w:rPr>
                <w:bCs/>
                <w:i/>
                <w:iCs/>
              </w:rPr>
              <w:t>Дорифора</w:t>
            </w:r>
            <w:proofErr w:type="spellEnd"/>
            <w:r>
              <w:rPr>
                <w:bCs/>
                <w:i/>
                <w:iCs/>
              </w:rPr>
              <w:t xml:space="preserve"> (</w:t>
            </w:r>
            <w:proofErr w:type="spellStart"/>
            <w:r>
              <w:rPr>
                <w:bCs/>
                <w:i/>
                <w:iCs/>
              </w:rPr>
              <w:t>Диадумена</w:t>
            </w:r>
            <w:proofErr w:type="spellEnd"/>
            <w:r>
              <w:rPr>
                <w:bCs/>
                <w:i/>
                <w:iCs/>
              </w:rPr>
              <w:t>).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  <w:vAlign w:val="center"/>
          </w:tcPr>
          <w:p w:rsidR="003D749C" w:rsidRDefault="00C039A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987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30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Рисунок гипсового слепка 2 категории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 xml:space="preserve">сложности.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Выполнение рисунка головы </w:t>
            </w:r>
            <w:proofErr w:type="spellStart"/>
            <w:r>
              <w:rPr>
                <w:bCs/>
                <w:i/>
                <w:iCs/>
              </w:rPr>
              <w:t>Апоксиомена</w:t>
            </w:r>
            <w:proofErr w:type="spellEnd"/>
            <w:r>
              <w:rPr>
                <w:bCs/>
                <w:i/>
                <w:iCs/>
              </w:rPr>
              <w:t xml:space="preserve"> (</w:t>
            </w:r>
            <w:proofErr w:type="spellStart"/>
            <w:r>
              <w:rPr>
                <w:bCs/>
                <w:i/>
                <w:iCs/>
              </w:rPr>
              <w:t>Антиноя</w:t>
            </w:r>
            <w:proofErr w:type="spellEnd"/>
            <w:r>
              <w:rPr>
                <w:bCs/>
                <w:i/>
                <w:iCs/>
              </w:rPr>
              <w:t>).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  <w:vAlign w:val="center"/>
          </w:tcPr>
          <w:p w:rsidR="003D749C" w:rsidRDefault="003D749C">
            <w:pPr>
              <w:jc w:val="center"/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  <w:tcBorders>
              <w:bottom w:val="none" w:sz="4" w:space="0" w:color="000000"/>
            </w:tcBorders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31:</w:t>
            </w:r>
            <w:r>
              <w:rPr>
                <w:b/>
              </w:rPr>
              <w:t xml:space="preserve"> </w:t>
            </w:r>
            <w:r>
              <w:t>Рисунок гипсового слепка античной головы 3 категории</w:t>
            </w:r>
            <w:r>
              <w:rPr>
                <w:color w:val="FF0000"/>
              </w:rPr>
              <w:t xml:space="preserve"> </w:t>
            </w:r>
            <w:r>
              <w:t xml:space="preserve">сложности). 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iCs/>
              </w:rPr>
              <w:t>Выполнение рисунка гипсового слепка античной головы Сократа (Цезаря).</w:t>
            </w:r>
            <w:r>
              <w:t xml:space="preserve">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  <w:vAlign w:val="center"/>
          </w:tcPr>
          <w:p w:rsidR="003D749C" w:rsidRDefault="003D749C">
            <w:pPr>
              <w:jc w:val="center"/>
            </w:pPr>
          </w:p>
        </w:tc>
        <w:tc>
          <w:tcPr>
            <w:tcW w:w="643" w:type="pct"/>
            <w:vMerge/>
            <w:tcBorders>
              <w:bottom w:val="none" w:sz="4" w:space="0" w:color="000000"/>
            </w:tcBorders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tcBorders>
              <w:top w:val="none" w:sz="4" w:space="0" w:color="000000"/>
            </w:tcBorders>
          </w:tcPr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32:</w:t>
            </w:r>
            <w:r>
              <w:t xml:space="preserve"> Рисунок головы человека с натуры.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95" w:type="pct"/>
          </w:tcPr>
          <w:p w:rsidR="003D749C" w:rsidRDefault="00C039AC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8" w:type="pct"/>
            <w:vAlign w:val="center"/>
          </w:tcPr>
          <w:p w:rsidR="003D749C" w:rsidRDefault="003D749C">
            <w:pPr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none" w:sz="4" w:space="0" w:color="000000"/>
            </w:tcBorders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 w:val="restar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5.2. 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Фигура человека</w:t>
            </w:r>
          </w:p>
          <w:p w:rsidR="003D749C" w:rsidRDefault="003D749C">
            <w:pPr>
              <w:rPr>
                <w:b/>
                <w:bCs/>
              </w:rPr>
            </w:pPr>
          </w:p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95" w:type="pct"/>
            <w:vAlign w:val="center"/>
          </w:tcPr>
          <w:p w:rsidR="003D749C" w:rsidRDefault="00C03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 w:val="restart"/>
          </w:tcPr>
          <w:p w:rsidR="003D749C" w:rsidRDefault="00C039A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ОК 01, ОК 04,  ПК 1.1</w:t>
            </w: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Фигура человека.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  <w:iCs/>
              </w:rPr>
              <w:t>Пропорциональный строй фигуры  человека и ее анатомические основы. Общий обзор скелета. Основные комбинации мышечных групп, суставов, сухожилий. Статика и динамика фигуры человека.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  <w:iCs/>
              </w:rPr>
              <w:t>Постановка фигуры в рисунке. Центр тяжести всего тела человека и его отдельных частей. Ось равновесия фигуры. Зависимость изменения пластической формы от характера производимого движения.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  <w:iCs/>
              </w:rPr>
              <w:t>Определение положения фигуры человека в пространстве с учетом перспективных сокращений.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Пластико</w:t>
            </w:r>
            <w:proofErr w:type="spellEnd"/>
            <w:r>
              <w:rPr>
                <w:bCs/>
                <w:i/>
                <w:iCs/>
              </w:rPr>
              <w:t>-структурно-функциональные связи в конструкции человеческой фигуры</w:t>
            </w:r>
          </w:p>
        </w:tc>
        <w:tc>
          <w:tcPr>
            <w:tcW w:w="395" w:type="pct"/>
          </w:tcPr>
          <w:p w:rsidR="003D749C" w:rsidRDefault="00C039AC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395" w:type="pct"/>
          </w:tcPr>
          <w:p w:rsidR="003D749C" w:rsidRDefault="003D749C">
            <w:pPr>
              <w:jc w:val="center"/>
            </w:pP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33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Рисунок скелета человека.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Рисунок скелета верхних конечностей.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>
              <w:rPr>
                <w:bCs/>
                <w:i/>
                <w:iCs/>
              </w:rPr>
              <w:t xml:space="preserve">Выполнение рисунка скелета человека (учитывая анатомическое строение и пропорции, закономерности построения основных частей  </w:t>
            </w:r>
            <w:r>
              <w:rPr>
                <w:i/>
                <w:iCs/>
              </w:rPr>
              <w:t xml:space="preserve">скелета, костей верхних и нижних конечностей). </w:t>
            </w:r>
          </w:p>
        </w:tc>
        <w:tc>
          <w:tcPr>
            <w:tcW w:w="395" w:type="pct"/>
          </w:tcPr>
          <w:p w:rsidR="003D749C" w:rsidRDefault="00C039AC">
            <w:r>
              <w:t>5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34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Рисунок скелета человека.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Рисунок скелета нижних конечностей.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>
              <w:rPr>
                <w:bCs/>
                <w:i/>
                <w:iCs/>
              </w:rPr>
              <w:t xml:space="preserve">Выполнение рисунка скелета человека (учитывая анатомическое строение и пропорции, закономерности построения основных частей  </w:t>
            </w:r>
            <w:r>
              <w:rPr>
                <w:i/>
                <w:iCs/>
              </w:rPr>
              <w:t>скелета, костей верхних и нижних конечностей).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35:</w:t>
            </w:r>
            <w:r>
              <w:rPr>
                <w:b/>
              </w:rPr>
              <w:t xml:space="preserve"> </w:t>
            </w:r>
            <w:r>
              <w:t xml:space="preserve">Рисунок гипсовой анатомической фигуры человека. 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iCs/>
              </w:rPr>
              <w:t xml:space="preserve">Выполнение рисунка </w:t>
            </w:r>
            <w:proofErr w:type="spellStart"/>
            <w:r>
              <w:rPr>
                <w:i/>
                <w:iCs/>
              </w:rPr>
              <w:t>Экорше</w:t>
            </w:r>
            <w:proofErr w:type="spellEnd"/>
            <w:r>
              <w:rPr>
                <w:i/>
                <w:iCs/>
              </w:rPr>
              <w:t xml:space="preserve">. 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20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  <w:iCs/>
              </w:rPr>
              <w:t>Практическая работа № 36:</w:t>
            </w:r>
            <w:r>
              <w:t xml:space="preserve"> Рисунок гипсовой фигуры человека.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>
              <w:rPr>
                <w:i/>
                <w:iCs/>
              </w:rPr>
              <w:t>Выполнение рисунка фигуры человека (</w:t>
            </w:r>
            <w:proofErr w:type="spellStart"/>
            <w:r>
              <w:rPr>
                <w:i/>
                <w:iCs/>
              </w:rPr>
              <w:t>Дорифор</w:t>
            </w:r>
            <w:proofErr w:type="spellEnd"/>
            <w:r>
              <w:rPr>
                <w:i/>
                <w:iCs/>
              </w:rPr>
              <w:t>, Геракл, Венера и т.д.).</w:t>
            </w:r>
          </w:p>
          <w:p w:rsidR="003D749C" w:rsidRDefault="003D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714"/>
        </w:trPr>
        <w:tc>
          <w:tcPr>
            <w:tcW w:w="744" w:type="pct"/>
            <w:vMerge/>
          </w:tcPr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2630" w:type="pct"/>
          </w:tcPr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Практическая работа № 37:</w:t>
            </w:r>
            <w:r>
              <w:rPr>
                <w:b/>
              </w:rPr>
              <w:t xml:space="preserve"> </w:t>
            </w:r>
            <w:r>
              <w:t>Рисунок фигуры человека с натуры.</w:t>
            </w:r>
          </w:p>
        </w:tc>
        <w:tc>
          <w:tcPr>
            <w:tcW w:w="395" w:type="pct"/>
          </w:tcPr>
          <w:p w:rsidR="003D749C" w:rsidRDefault="00C039AC">
            <w:r>
              <w:t>6</w:t>
            </w:r>
          </w:p>
        </w:tc>
        <w:tc>
          <w:tcPr>
            <w:tcW w:w="588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43" w:type="pct"/>
            <w:vMerge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c>
          <w:tcPr>
            <w:tcW w:w="3374" w:type="pct"/>
            <w:gridSpan w:val="2"/>
          </w:tcPr>
          <w:p w:rsidR="003D749C" w:rsidRDefault="00C039AC">
            <w:pPr>
              <w:rPr>
                <w:b/>
              </w:rPr>
            </w:pPr>
            <w:r>
              <w:rPr>
                <w:b/>
              </w:rPr>
              <w:t>Промежуточная аттестация- дифференцированный зачет</w:t>
            </w:r>
          </w:p>
          <w:p w:rsidR="003D749C" w:rsidRDefault="003D749C">
            <w:pPr>
              <w:rPr>
                <w:b/>
              </w:rPr>
            </w:pPr>
          </w:p>
        </w:tc>
        <w:tc>
          <w:tcPr>
            <w:tcW w:w="395" w:type="pct"/>
            <w:vAlign w:val="center"/>
          </w:tcPr>
          <w:p w:rsidR="003D749C" w:rsidRDefault="00C039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588" w:type="pct"/>
          </w:tcPr>
          <w:p w:rsidR="003D749C" w:rsidRDefault="003D749C">
            <w:pPr>
              <w:rPr>
                <w:b/>
                <w:i/>
              </w:rPr>
            </w:pPr>
          </w:p>
        </w:tc>
        <w:tc>
          <w:tcPr>
            <w:tcW w:w="643" w:type="pct"/>
          </w:tcPr>
          <w:p w:rsidR="003D749C" w:rsidRDefault="003D749C">
            <w:pPr>
              <w:rPr>
                <w:b/>
                <w:i/>
              </w:rPr>
            </w:pPr>
          </w:p>
        </w:tc>
      </w:tr>
      <w:tr w:rsidR="003D749C">
        <w:trPr>
          <w:trHeight w:val="20"/>
        </w:trPr>
        <w:tc>
          <w:tcPr>
            <w:tcW w:w="3374" w:type="pct"/>
            <w:gridSpan w:val="2"/>
          </w:tcPr>
          <w:p w:rsidR="003D749C" w:rsidRDefault="00C039AC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  <w:p w:rsidR="003D749C" w:rsidRDefault="003D749C">
            <w:pPr>
              <w:rPr>
                <w:b/>
                <w:bCs/>
              </w:rPr>
            </w:pPr>
          </w:p>
        </w:tc>
        <w:tc>
          <w:tcPr>
            <w:tcW w:w="395" w:type="pct"/>
            <w:vAlign w:val="center"/>
          </w:tcPr>
          <w:p w:rsidR="003D749C" w:rsidRDefault="00C039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200</w:t>
            </w:r>
          </w:p>
        </w:tc>
        <w:tc>
          <w:tcPr>
            <w:tcW w:w="588" w:type="pct"/>
          </w:tcPr>
          <w:p w:rsidR="003D749C" w:rsidRDefault="00C039A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135</w:t>
            </w:r>
          </w:p>
        </w:tc>
        <w:tc>
          <w:tcPr>
            <w:tcW w:w="643" w:type="pct"/>
          </w:tcPr>
          <w:p w:rsidR="003D749C" w:rsidRDefault="003D749C">
            <w:pPr>
              <w:rPr>
                <w:b/>
                <w:bCs/>
                <w:i/>
              </w:rPr>
            </w:pPr>
          </w:p>
        </w:tc>
      </w:tr>
    </w:tbl>
    <w:p w:rsidR="003D749C" w:rsidRDefault="003D749C">
      <w:pPr>
        <w:ind w:firstLine="567"/>
        <w:jc w:val="both"/>
        <w:rPr>
          <w:b/>
          <w:caps/>
        </w:rPr>
        <w:sectPr w:rsidR="003D749C">
          <w:pgSz w:w="16838" w:h="11906" w:orient="landscape"/>
          <w:pgMar w:top="1134" w:right="851" w:bottom="1134" w:left="1418" w:header="709" w:footer="709" w:gutter="0"/>
          <w:cols w:space="720"/>
          <w:docGrid w:linePitch="360"/>
        </w:sectPr>
      </w:pPr>
    </w:p>
    <w:p w:rsidR="003D749C" w:rsidRDefault="00C039AC">
      <w:pPr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УЧЕБНОЙ ДИСЦИПЛИНЫ</w:t>
      </w:r>
    </w:p>
    <w:p w:rsidR="003D749C" w:rsidRDefault="003D749C">
      <w:pPr>
        <w:ind w:firstLine="709"/>
        <w:jc w:val="both"/>
        <w:rPr>
          <w:b/>
        </w:rPr>
      </w:pPr>
    </w:p>
    <w:p w:rsidR="003D749C" w:rsidRDefault="00C039AC">
      <w:pPr>
        <w:ind w:firstLine="284"/>
        <w:jc w:val="both"/>
        <w:rPr>
          <w:b/>
        </w:rPr>
      </w:pPr>
      <w:r>
        <w:rPr>
          <w:b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lang w:eastAsia="en-US"/>
        </w:rPr>
      </w:pPr>
      <w:r>
        <w:rPr>
          <w:bCs/>
        </w:rPr>
        <w:t>Кабинет рисунка и живописи</w:t>
      </w:r>
      <w:r>
        <w:rPr>
          <w:lang w:eastAsia="en-US"/>
        </w:rPr>
        <w:t>, оснащенный о</w:t>
      </w:r>
      <w:r>
        <w:rPr>
          <w:bCs/>
          <w:lang w:eastAsia="en-US"/>
        </w:rPr>
        <w:t xml:space="preserve">борудованием: 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посадочные места по количеству обучающихся;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мольберты;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рабочее место преподавателя;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комплект гипсовых многогранников, гипсовых тел вращения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ваза (гипс), орнамент (гипс), акантовый лист (гипс), розетки простые (гипс), розетки сложные (гипс), ионики (гипс);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предметы быта, инструменты;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комплект муляжей овощей и фруктов;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драпировки холодного и теплого колоритов;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муляжи предметов холодного и теплого колоритов;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капители: тосканская, дорическая, ионическая, коринфская (гипс);</w:t>
      </w:r>
    </w:p>
    <w:p w:rsidR="003D749C" w:rsidRDefault="00C039AC">
      <w:pPr>
        <w:ind w:firstLine="284"/>
      </w:pPr>
      <w:r>
        <w:t>- нос (гипс), глаз (гипс), губы (гипс), ухо (гипс);</w:t>
      </w:r>
    </w:p>
    <w:p w:rsidR="003D749C" w:rsidRDefault="00C039AC">
      <w:pPr>
        <w:ind w:firstLine="284"/>
      </w:pPr>
      <w:r>
        <w:t xml:space="preserve">- голова </w:t>
      </w:r>
      <w:proofErr w:type="spellStart"/>
      <w:r>
        <w:t>Апоксиомена</w:t>
      </w:r>
      <w:proofErr w:type="spellEnd"/>
      <w:r>
        <w:t xml:space="preserve"> (гипс), голова </w:t>
      </w:r>
      <w:proofErr w:type="spellStart"/>
      <w:r>
        <w:t>Диадумена</w:t>
      </w:r>
      <w:proofErr w:type="spellEnd"/>
      <w:r>
        <w:t xml:space="preserve"> (гипс), голова Сократа (гипс), голова Софокла (гипс), голова Афродиты </w:t>
      </w:r>
      <w:proofErr w:type="spellStart"/>
      <w:r>
        <w:t>Книдской</w:t>
      </w:r>
      <w:proofErr w:type="spellEnd"/>
      <w:r>
        <w:t xml:space="preserve"> (гипс), голова </w:t>
      </w:r>
      <w:proofErr w:type="spellStart"/>
      <w:r>
        <w:t>Дорифора</w:t>
      </w:r>
      <w:proofErr w:type="spellEnd"/>
      <w:r>
        <w:t xml:space="preserve"> (гипс), голова </w:t>
      </w:r>
      <w:proofErr w:type="spellStart"/>
      <w:r>
        <w:t>Антиноя</w:t>
      </w:r>
      <w:proofErr w:type="spellEnd"/>
      <w:r>
        <w:t xml:space="preserve"> (гипс), голова </w:t>
      </w:r>
      <w:proofErr w:type="spellStart"/>
      <w:r>
        <w:t>Апполона</w:t>
      </w:r>
      <w:proofErr w:type="spellEnd"/>
      <w:r>
        <w:t xml:space="preserve"> (гипс);</w:t>
      </w:r>
    </w:p>
    <w:p w:rsidR="003D749C" w:rsidRDefault="00C039AC">
      <w:pPr>
        <w:ind w:firstLine="284"/>
      </w:pPr>
      <w:r>
        <w:t>- скелет человека, слепки верхних конечностей (руки), слепки нижних конечностей (стопа);</w:t>
      </w:r>
    </w:p>
    <w:p w:rsidR="003D749C" w:rsidRDefault="00C039AC">
      <w:pPr>
        <w:ind w:firstLine="284"/>
      </w:pPr>
      <w:r>
        <w:t>- анатомический торс человека (гипс);</w:t>
      </w:r>
    </w:p>
    <w:p w:rsidR="003D749C" w:rsidRDefault="00C039AC">
      <w:pPr>
        <w:ind w:firstLine="284"/>
      </w:pPr>
      <w:r>
        <w:t>- комплект учебно-методических материалов;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lang w:eastAsia="en-US"/>
        </w:rPr>
      </w:pPr>
      <w:r>
        <w:rPr>
          <w:lang w:eastAsia="en-US"/>
        </w:rPr>
        <w:t>т</w:t>
      </w:r>
      <w:r>
        <w:rPr>
          <w:bCs/>
          <w:lang w:eastAsia="en-US"/>
        </w:rPr>
        <w:t xml:space="preserve">ехническими средствами обучения: </w:t>
      </w:r>
    </w:p>
    <w:p w:rsidR="003D749C" w:rsidRDefault="00C0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 компьютер с программным обеспечением;</w:t>
      </w:r>
    </w:p>
    <w:p w:rsidR="003D749C" w:rsidRDefault="00C039AC">
      <w:pPr>
        <w:ind w:firstLine="284"/>
        <w:jc w:val="both"/>
      </w:pPr>
      <w:r>
        <w:t>- экран (доска);</w:t>
      </w:r>
    </w:p>
    <w:p w:rsidR="003D749C" w:rsidRDefault="00C039AC">
      <w:pPr>
        <w:ind w:firstLine="284"/>
        <w:jc w:val="both"/>
      </w:pPr>
      <w:r>
        <w:t xml:space="preserve">- </w:t>
      </w:r>
      <w:proofErr w:type="spellStart"/>
      <w:r>
        <w:t>мультимедиапроектор</w:t>
      </w:r>
      <w:proofErr w:type="spellEnd"/>
      <w:r>
        <w:t>.</w:t>
      </w:r>
    </w:p>
    <w:p w:rsidR="003D749C" w:rsidRDefault="003D749C">
      <w:pPr>
        <w:ind w:firstLine="284"/>
        <w:jc w:val="both"/>
      </w:pPr>
    </w:p>
    <w:p w:rsidR="003D749C" w:rsidRDefault="00C039AC">
      <w:pPr>
        <w:ind w:firstLine="284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3D749C" w:rsidRDefault="00C039AC">
      <w:pPr>
        <w:ind w:firstLine="284"/>
        <w:jc w:val="both"/>
      </w:pPr>
      <w:r>
        <w:rPr>
          <w:bCs/>
        </w:rPr>
        <w:t>Для реализации программы библиотечный фонд образовательной организации должен иметь п</w:t>
      </w:r>
      <w: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bCs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3D749C" w:rsidRDefault="003D749C">
      <w:pPr>
        <w:ind w:firstLine="284"/>
        <w:jc w:val="both"/>
        <w:rPr>
          <w:b/>
        </w:rPr>
      </w:pPr>
    </w:p>
    <w:p w:rsidR="003D749C" w:rsidRDefault="00C039AC">
      <w:pPr>
        <w:ind w:left="284"/>
        <w:jc w:val="both"/>
        <w:rPr>
          <w:b/>
          <w:color w:val="000000"/>
        </w:rPr>
      </w:pPr>
      <w:r>
        <w:rPr>
          <w:b/>
          <w:color w:val="000000"/>
        </w:rPr>
        <w:t>3.2.1. Основные печатные издания</w:t>
      </w:r>
    </w:p>
    <w:p w:rsidR="003D749C" w:rsidRDefault="00C039AC">
      <w:pPr>
        <w:numPr>
          <w:ilvl w:val="0"/>
          <w:numId w:val="26"/>
        </w:numPr>
        <w:ind w:left="0" w:firstLine="284"/>
        <w:jc w:val="both"/>
        <w:rPr>
          <w:rFonts w:eastAsia="Calibri"/>
          <w:color w:val="000000"/>
          <w:lang w:eastAsia="en-US"/>
        </w:rPr>
      </w:pPr>
      <w:proofErr w:type="spellStart"/>
      <w:r>
        <w:rPr>
          <w:rFonts w:eastAsia="Calibri"/>
          <w:color w:val="000000"/>
          <w:lang w:eastAsia="en-US"/>
        </w:rPr>
        <w:t>Паранюшкин</w:t>
      </w:r>
      <w:proofErr w:type="spellEnd"/>
      <w:r>
        <w:rPr>
          <w:rFonts w:eastAsia="Calibri"/>
          <w:color w:val="000000"/>
          <w:lang w:eastAsia="en-US"/>
        </w:rPr>
        <w:t xml:space="preserve"> Р. В. Техника </w:t>
      </w:r>
      <w:proofErr w:type="gramStart"/>
      <w:r>
        <w:rPr>
          <w:rFonts w:eastAsia="Calibri"/>
          <w:color w:val="000000"/>
          <w:lang w:eastAsia="en-US"/>
        </w:rPr>
        <w:t>рисунка :</w:t>
      </w:r>
      <w:proofErr w:type="gramEnd"/>
      <w:r>
        <w:rPr>
          <w:rFonts w:eastAsia="Calibri"/>
          <w:color w:val="000000"/>
          <w:lang w:eastAsia="en-US"/>
        </w:rPr>
        <w:t xml:space="preserve"> учебное пособие / Р. В. </w:t>
      </w:r>
      <w:proofErr w:type="spellStart"/>
      <w:r>
        <w:rPr>
          <w:rFonts w:eastAsia="Calibri"/>
          <w:color w:val="000000"/>
          <w:lang w:eastAsia="en-US"/>
        </w:rPr>
        <w:t>Паранюшкин</w:t>
      </w:r>
      <w:proofErr w:type="spellEnd"/>
      <w:r>
        <w:rPr>
          <w:rFonts w:eastAsia="Calibri"/>
          <w:color w:val="000000"/>
          <w:lang w:eastAsia="en-US"/>
        </w:rPr>
        <w:t xml:space="preserve">, Г. А. </w:t>
      </w:r>
      <w:proofErr w:type="spellStart"/>
      <w:r>
        <w:rPr>
          <w:rFonts w:eastAsia="Calibri"/>
          <w:color w:val="000000"/>
          <w:lang w:eastAsia="en-US"/>
        </w:rPr>
        <w:t>Насуленко</w:t>
      </w:r>
      <w:proofErr w:type="spellEnd"/>
      <w:r>
        <w:rPr>
          <w:rFonts w:eastAsia="Calibri"/>
          <w:color w:val="000000"/>
          <w:lang w:eastAsia="en-US"/>
        </w:rPr>
        <w:t>. — 6-е, стер. — Санкт-</w:t>
      </w:r>
      <w:proofErr w:type="gramStart"/>
      <w:r>
        <w:rPr>
          <w:rFonts w:eastAsia="Calibri"/>
          <w:color w:val="000000"/>
          <w:lang w:eastAsia="en-US"/>
        </w:rPr>
        <w:t>Петербург :</w:t>
      </w:r>
      <w:proofErr w:type="gramEnd"/>
      <w:r>
        <w:rPr>
          <w:rFonts w:eastAsia="Calibri"/>
          <w:color w:val="000000"/>
          <w:lang w:eastAsia="en-US"/>
        </w:rPr>
        <w:t xml:space="preserve"> Планета музыки, 2021. — 252 с. — ISBN 978-5-8114-7297-0.</w:t>
      </w:r>
    </w:p>
    <w:p w:rsidR="003D749C" w:rsidRDefault="00C039AC">
      <w:pPr>
        <w:numPr>
          <w:ilvl w:val="0"/>
          <w:numId w:val="26"/>
        </w:numPr>
        <w:ind w:left="0" w:firstLine="284"/>
        <w:jc w:val="both"/>
        <w:rPr>
          <w:rFonts w:eastAsia="Calibri"/>
          <w:color w:val="000000"/>
          <w:lang w:eastAsia="en-US"/>
        </w:rPr>
      </w:pPr>
      <w:proofErr w:type="spellStart"/>
      <w:r>
        <w:rPr>
          <w:rFonts w:eastAsia="Calibri"/>
          <w:color w:val="000000"/>
          <w:lang w:eastAsia="en-US"/>
        </w:rPr>
        <w:t>Киплик</w:t>
      </w:r>
      <w:proofErr w:type="spellEnd"/>
      <w:r>
        <w:rPr>
          <w:rFonts w:eastAsia="Calibri"/>
          <w:color w:val="000000"/>
          <w:lang w:eastAsia="en-US"/>
        </w:rPr>
        <w:t xml:space="preserve"> Д. И. Техника </w:t>
      </w:r>
      <w:proofErr w:type="gramStart"/>
      <w:r>
        <w:rPr>
          <w:rFonts w:eastAsia="Calibri"/>
          <w:color w:val="000000"/>
          <w:lang w:eastAsia="en-US"/>
        </w:rPr>
        <w:t>живописи :</w:t>
      </w:r>
      <w:proofErr w:type="gramEnd"/>
      <w:r>
        <w:rPr>
          <w:rFonts w:eastAsia="Calibri"/>
          <w:color w:val="000000"/>
          <w:lang w:eastAsia="en-US"/>
        </w:rPr>
        <w:t xml:space="preserve"> учебное пособие / Д. И. </w:t>
      </w:r>
      <w:proofErr w:type="spellStart"/>
      <w:r>
        <w:rPr>
          <w:rFonts w:eastAsia="Calibri"/>
          <w:color w:val="000000"/>
          <w:lang w:eastAsia="en-US"/>
        </w:rPr>
        <w:t>Киплик</w:t>
      </w:r>
      <w:proofErr w:type="spellEnd"/>
      <w:r>
        <w:rPr>
          <w:rFonts w:eastAsia="Calibri"/>
          <w:color w:val="000000"/>
          <w:lang w:eastAsia="en-US"/>
        </w:rPr>
        <w:t>. — 7-е стер. — Санкт-</w:t>
      </w:r>
      <w:proofErr w:type="gramStart"/>
      <w:r>
        <w:rPr>
          <w:rFonts w:eastAsia="Calibri"/>
          <w:color w:val="000000"/>
          <w:lang w:eastAsia="en-US"/>
        </w:rPr>
        <w:t>Петербург :</w:t>
      </w:r>
      <w:proofErr w:type="gramEnd"/>
      <w:r>
        <w:rPr>
          <w:rFonts w:eastAsia="Calibri"/>
          <w:color w:val="000000"/>
          <w:lang w:eastAsia="en-US"/>
        </w:rPr>
        <w:t xml:space="preserve"> Планета музыки, 2021. — 592 с. — ISBN 978-5-8114-7542-1. </w:t>
      </w:r>
    </w:p>
    <w:p w:rsidR="003D749C" w:rsidRDefault="00C039AC">
      <w:pPr>
        <w:pStyle w:val="af1"/>
        <w:numPr>
          <w:ilvl w:val="0"/>
          <w:numId w:val="26"/>
        </w:numPr>
        <w:ind w:left="0" w:firstLine="284"/>
        <w:jc w:val="both"/>
        <w:rPr>
          <w:color w:val="000000"/>
        </w:rPr>
      </w:pPr>
      <w:proofErr w:type="spellStart"/>
      <w:r>
        <w:rPr>
          <w:color w:val="000000"/>
        </w:rPr>
        <w:t>Скакова</w:t>
      </w:r>
      <w:proofErr w:type="spellEnd"/>
      <w:r>
        <w:rPr>
          <w:color w:val="000000"/>
        </w:rPr>
        <w:t xml:space="preserve"> А. Г.  Рисунок и </w:t>
      </w:r>
      <w:proofErr w:type="gramStart"/>
      <w:r>
        <w:rPr>
          <w:color w:val="000000"/>
        </w:rPr>
        <w:t>живопись :</w:t>
      </w:r>
      <w:proofErr w:type="gramEnd"/>
      <w:r>
        <w:rPr>
          <w:color w:val="000000"/>
        </w:rPr>
        <w:t xml:space="preserve"> учебник для среднего профессионального образования / А. Г. </w:t>
      </w:r>
      <w:proofErr w:type="spellStart"/>
      <w:r>
        <w:rPr>
          <w:color w:val="000000"/>
        </w:rPr>
        <w:t>Скакова</w:t>
      </w:r>
      <w:proofErr w:type="spellEnd"/>
      <w:r>
        <w:rPr>
          <w:color w:val="000000"/>
        </w:rPr>
        <w:t xml:space="preserve">. — </w:t>
      </w:r>
      <w:proofErr w:type="gramStart"/>
      <w:r>
        <w:rPr>
          <w:color w:val="000000"/>
        </w:rPr>
        <w:t>Москва :</w:t>
      </w:r>
      <w:proofErr w:type="gramEnd"/>
      <w:r>
        <w:rPr>
          <w:color w:val="000000"/>
        </w:rPr>
        <w:t xml:space="preserve">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>, 2021. — 164 с. </w:t>
      </w:r>
    </w:p>
    <w:p w:rsidR="003D749C" w:rsidRDefault="00C039AC">
      <w:pPr>
        <w:ind w:firstLine="284"/>
        <w:contextualSpacing/>
        <w:rPr>
          <w:b/>
          <w:color w:val="000000"/>
        </w:rPr>
      </w:pPr>
      <w:r>
        <w:rPr>
          <w:b/>
          <w:color w:val="000000"/>
        </w:rPr>
        <w:t xml:space="preserve">3.2.2. Основные электронные издания </w:t>
      </w:r>
    </w:p>
    <w:p w:rsidR="003D749C" w:rsidRDefault="00C039AC">
      <w:pPr>
        <w:ind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 Зорин Л. Н. </w:t>
      </w:r>
      <w:proofErr w:type="gramStart"/>
      <w:r>
        <w:rPr>
          <w:rFonts w:eastAsia="Calibri"/>
          <w:color w:val="000000"/>
          <w:lang w:eastAsia="en-US"/>
        </w:rPr>
        <w:t>Рисунок :</w:t>
      </w:r>
      <w:proofErr w:type="gramEnd"/>
      <w:r>
        <w:rPr>
          <w:rFonts w:eastAsia="Calibri"/>
          <w:color w:val="000000"/>
          <w:lang w:eastAsia="en-US"/>
        </w:rPr>
        <w:t xml:space="preserve"> учебник / Л. Н. Зорин. — Санкт-Петербург: Планета музыки, 2022. — 104 с. — ISBN 978-5-8114-1477-2. — </w:t>
      </w:r>
      <w:proofErr w:type="gramStart"/>
      <w:r>
        <w:rPr>
          <w:rFonts w:eastAsia="Calibri"/>
          <w:color w:val="000000"/>
          <w:lang w:eastAsia="en-US"/>
        </w:rPr>
        <w:t>Текст :</w:t>
      </w:r>
      <w:proofErr w:type="gramEnd"/>
      <w:r>
        <w:rPr>
          <w:rFonts w:eastAsia="Calibri"/>
          <w:color w:val="000000"/>
          <w:lang w:eastAsia="en-US"/>
        </w:rPr>
        <w:t xml:space="preserve"> электронный // Лань : электронно-библиотечная система. — URL: </w:t>
      </w:r>
      <w:hyperlink r:id="rId9" w:tooltip="https://e.lanbook.com/book/50693" w:history="1">
        <w:r>
          <w:rPr>
            <w:rFonts w:eastAsia="Calibri"/>
            <w:color w:val="000000"/>
            <w:u w:val="single"/>
            <w:lang w:eastAsia="en-US"/>
          </w:rPr>
          <w:t>https://e.lanbook.com/book/50693</w:t>
        </w:r>
      </w:hyperlink>
      <w:r>
        <w:rPr>
          <w:rFonts w:eastAsia="Calibri"/>
          <w:color w:val="000000"/>
          <w:lang w:eastAsia="en-US"/>
        </w:rPr>
        <w:t xml:space="preserve">  (дата обращения: 09.02.2021). — Режим доступа: для </w:t>
      </w:r>
      <w:proofErr w:type="spellStart"/>
      <w:r>
        <w:rPr>
          <w:rFonts w:eastAsia="Calibri"/>
          <w:color w:val="000000"/>
          <w:lang w:eastAsia="en-US"/>
        </w:rPr>
        <w:t>авториз</w:t>
      </w:r>
      <w:proofErr w:type="spellEnd"/>
      <w:r>
        <w:rPr>
          <w:rFonts w:eastAsia="Calibri"/>
          <w:color w:val="000000"/>
          <w:lang w:eastAsia="en-US"/>
        </w:rPr>
        <w:t>. пользователей.</w:t>
      </w:r>
    </w:p>
    <w:p w:rsidR="003D749C" w:rsidRDefault="00C039AC">
      <w:pPr>
        <w:ind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2. Поморов С. Б. Живопись для дизайнеров и архитекторов. Курс для </w:t>
      </w:r>
      <w:proofErr w:type="gramStart"/>
      <w:r>
        <w:rPr>
          <w:rFonts w:eastAsia="Calibri"/>
          <w:color w:val="000000"/>
          <w:lang w:eastAsia="en-US"/>
        </w:rPr>
        <w:t>бакалавров :</w:t>
      </w:r>
      <w:proofErr w:type="gramEnd"/>
      <w:r>
        <w:rPr>
          <w:rFonts w:eastAsia="Calibri"/>
          <w:color w:val="000000"/>
          <w:lang w:eastAsia="en-US"/>
        </w:rPr>
        <w:t xml:space="preserve"> учебное пособие / С. Б. Поморов, С. А. Прохоров, А. В. </w:t>
      </w:r>
      <w:proofErr w:type="spellStart"/>
      <w:r>
        <w:rPr>
          <w:rFonts w:eastAsia="Calibri"/>
          <w:color w:val="000000"/>
          <w:lang w:eastAsia="en-US"/>
        </w:rPr>
        <w:t>Шадурин</w:t>
      </w:r>
      <w:proofErr w:type="spellEnd"/>
      <w:r>
        <w:rPr>
          <w:rFonts w:eastAsia="Calibri"/>
          <w:color w:val="000000"/>
          <w:lang w:eastAsia="en-US"/>
        </w:rPr>
        <w:t>. — Санкт-</w:t>
      </w:r>
      <w:proofErr w:type="gramStart"/>
      <w:r>
        <w:rPr>
          <w:rFonts w:eastAsia="Calibri"/>
          <w:color w:val="000000"/>
          <w:lang w:eastAsia="en-US"/>
        </w:rPr>
        <w:t>Петербург :</w:t>
      </w:r>
      <w:proofErr w:type="gramEnd"/>
      <w:r>
        <w:rPr>
          <w:rFonts w:eastAsia="Calibri"/>
          <w:color w:val="000000"/>
          <w:lang w:eastAsia="en-US"/>
        </w:rPr>
        <w:t xml:space="preserve"> Планета музыки, 2020. — 104 с. — ISBN 978-5-8114-1766-7. — </w:t>
      </w:r>
      <w:proofErr w:type="gramStart"/>
      <w:r>
        <w:rPr>
          <w:rFonts w:eastAsia="Calibri"/>
          <w:color w:val="000000"/>
          <w:lang w:eastAsia="en-US"/>
        </w:rPr>
        <w:t>Текст :</w:t>
      </w:r>
      <w:proofErr w:type="gramEnd"/>
      <w:r>
        <w:rPr>
          <w:rFonts w:eastAsia="Calibri"/>
          <w:color w:val="000000"/>
          <w:lang w:eastAsia="en-US"/>
        </w:rPr>
        <w:t xml:space="preserve"> электронный // Лань : электронно-</w:t>
      </w:r>
      <w:r>
        <w:rPr>
          <w:rFonts w:eastAsia="Calibri"/>
          <w:color w:val="000000"/>
          <w:lang w:eastAsia="en-US"/>
        </w:rPr>
        <w:lastRenderedPageBreak/>
        <w:t xml:space="preserve">библиотечная система. — URL: </w:t>
      </w:r>
      <w:hyperlink r:id="rId10" w:tooltip="https://e.lanbook.com/book/64348" w:history="1">
        <w:r>
          <w:rPr>
            <w:rFonts w:eastAsia="Calibri"/>
            <w:color w:val="000000"/>
            <w:u w:val="single"/>
            <w:lang w:eastAsia="en-US"/>
          </w:rPr>
          <w:t>https://e.lanbook.com/book/64348</w:t>
        </w:r>
      </w:hyperlink>
      <w:r>
        <w:rPr>
          <w:rFonts w:eastAsia="Calibri"/>
          <w:color w:val="000000"/>
          <w:lang w:eastAsia="en-US"/>
        </w:rPr>
        <w:t xml:space="preserve">  (дата обращения: 09.02.2021). — Режим доступа: для </w:t>
      </w:r>
      <w:proofErr w:type="spellStart"/>
      <w:r>
        <w:rPr>
          <w:rFonts w:eastAsia="Calibri"/>
          <w:color w:val="000000"/>
          <w:lang w:eastAsia="en-US"/>
        </w:rPr>
        <w:t>авториз</w:t>
      </w:r>
      <w:proofErr w:type="spellEnd"/>
      <w:r>
        <w:rPr>
          <w:rFonts w:eastAsia="Calibri"/>
          <w:color w:val="000000"/>
          <w:lang w:eastAsia="en-US"/>
        </w:rPr>
        <w:t>. пользователей.</w:t>
      </w:r>
    </w:p>
    <w:p w:rsidR="003D749C" w:rsidRDefault="00C039AC">
      <w:pPr>
        <w:ind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3. </w:t>
      </w:r>
      <w:proofErr w:type="spellStart"/>
      <w:r>
        <w:t>Киплик</w:t>
      </w:r>
      <w:proofErr w:type="spellEnd"/>
      <w:r>
        <w:t xml:space="preserve">, Д. И.  Техника </w:t>
      </w:r>
      <w:proofErr w:type="gramStart"/>
      <w:r>
        <w:t>живописи :</w:t>
      </w:r>
      <w:proofErr w:type="gramEnd"/>
      <w:r>
        <w:t xml:space="preserve"> учебник для среднего профессионального образования / Д. И. </w:t>
      </w:r>
      <w:proofErr w:type="spellStart"/>
      <w:r>
        <w:t>Киплик</w:t>
      </w:r>
      <w:proofErr w:type="spellEnd"/>
      <w:r>
        <w:t xml:space="preserve">. — </w:t>
      </w:r>
      <w:proofErr w:type="gramStart"/>
      <w:r>
        <w:t>Москва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2021. — 442 с. — (Профессиональное образование). — ISBN 978-5-534-09962-1. — </w:t>
      </w:r>
      <w:proofErr w:type="gramStart"/>
      <w:r>
        <w:t>Текст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 https://urait.ru/bcode/474840</w:t>
      </w:r>
    </w:p>
    <w:p w:rsidR="003D749C" w:rsidRDefault="003D749C">
      <w:pPr>
        <w:ind w:firstLine="284"/>
        <w:contextualSpacing/>
        <w:jc w:val="both"/>
        <w:rPr>
          <w:b/>
          <w:bCs/>
          <w:color w:val="000000"/>
        </w:rPr>
      </w:pPr>
    </w:p>
    <w:p w:rsidR="003D749C" w:rsidRDefault="00C039AC">
      <w:pPr>
        <w:ind w:firstLine="284"/>
        <w:contextualSpacing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3.2.3. Дополнительные источники </w:t>
      </w:r>
    </w:p>
    <w:p w:rsidR="003D749C" w:rsidRDefault="00C039AC">
      <w:pPr>
        <w:ind w:firstLine="284"/>
        <w:contextualSpacing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1. </w:t>
      </w:r>
      <w:hyperlink r:id="rId11" w:tooltip="http://www.stellersgallery.com/Artists/AllArtists.asp" w:history="1">
        <w:r>
          <w:rPr>
            <w:rStyle w:val="af5"/>
          </w:rPr>
          <w:t>http://www.stellersgallery.com/Artists/AllArtists.asp</w:t>
        </w:r>
      </w:hyperlink>
    </w:p>
    <w:p w:rsidR="003D749C" w:rsidRDefault="00C039AC">
      <w:pPr>
        <w:ind w:firstLine="284"/>
        <w:contextualSpacing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2. </w:t>
      </w:r>
      <w:hyperlink r:id="rId12" w:tooltip="http://louvre.historic.ru/virttour.shtml" w:history="1">
        <w:r>
          <w:rPr>
            <w:rStyle w:val="af5"/>
          </w:rPr>
          <w:t>http://louvre.historic.ru/virttour.shtml</w:t>
        </w:r>
      </w:hyperlink>
    </w:p>
    <w:p w:rsidR="003D749C" w:rsidRDefault="00C039AC">
      <w:pPr>
        <w:ind w:firstLine="284"/>
        <w:contextualSpacing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3. </w:t>
      </w:r>
      <w:hyperlink r:id="rId13" w:tooltip="http://smallbay.ru/grafica.html" w:history="1">
        <w:r>
          <w:rPr>
            <w:rStyle w:val="af5"/>
          </w:rPr>
          <w:t>http://smallbay.ru/grafica.html</w:t>
        </w:r>
      </w:hyperlink>
    </w:p>
    <w:p w:rsidR="003D749C" w:rsidRDefault="00C039AC">
      <w:pPr>
        <w:ind w:firstLine="284"/>
        <w:contextualSpacing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4. </w:t>
      </w:r>
      <w:hyperlink r:id="rId14" w:tooltip="http://www.artwall.ru/index.phtml?categoryID=101" w:history="1">
        <w:r>
          <w:rPr>
            <w:rStyle w:val="af5"/>
          </w:rPr>
          <w:t>http://www.artwall.ru/index.phtml?categoryID=101</w:t>
        </w:r>
      </w:hyperlink>
    </w:p>
    <w:p w:rsidR="003D749C" w:rsidRDefault="00C039AC">
      <w:pPr>
        <w:ind w:firstLine="284"/>
        <w:contextualSpacing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5. </w:t>
      </w:r>
      <w:hyperlink r:id="rId15" w:tooltip="http://www.picturesrembrandt.org/" w:history="1">
        <w:r>
          <w:rPr>
            <w:rStyle w:val="af5"/>
          </w:rPr>
          <w:t>http://www.picturesrembrandt.org/</w:t>
        </w:r>
      </w:hyperlink>
    </w:p>
    <w:p w:rsidR="003D749C" w:rsidRDefault="00C039AC">
      <w:pPr>
        <w:ind w:firstLine="284"/>
        <w:contextualSpacing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6. </w:t>
      </w:r>
      <w:hyperlink r:id="rId16" w:tooltip="http://www.shazina.com/Category.aspx?CategoryID=1" w:history="1">
        <w:r>
          <w:rPr>
            <w:rStyle w:val="af5"/>
          </w:rPr>
          <w:t>http://www.shazina.com/Category.aspx?CategoryID=1</w:t>
        </w:r>
      </w:hyperlink>
    </w:p>
    <w:p w:rsidR="003D749C" w:rsidRDefault="00C039AC">
      <w:pPr>
        <w:ind w:firstLine="284"/>
        <w:contextualSpacing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7. </w:t>
      </w:r>
      <w:hyperlink r:id="rId17" w:tooltip="http://artgorod.ru/news.php" w:history="1">
        <w:r>
          <w:rPr>
            <w:rStyle w:val="af5"/>
          </w:rPr>
          <w:t>http://artgorod.ru/news.php</w:t>
        </w:r>
      </w:hyperlink>
    </w:p>
    <w:p w:rsidR="003D749C" w:rsidRDefault="003D749C">
      <w:pPr>
        <w:ind w:firstLine="284"/>
        <w:contextualSpacing/>
        <w:rPr>
          <w:b/>
          <w:i/>
        </w:rPr>
      </w:pPr>
    </w:p>
    <w:p w:rsidR="003D749C" w:rsidRDefault="003D749C">
      <w:pPr>
        <w:ind w:firstLine="284"/>
        <w:contextualSpacing/>
        <w:jc w:val="center"/>
        <w:rPr>
          <w:b/>
        </w:rPr>
      </w:pPr>
    </w:p>
    <w:p w:rsidR="003D749C" w:rsidRDefault="00C039AC">
      <w:pPr>
        <w:ind w:firstLine="284"/>
        <w:rPr>
          <w:b/>
          <w:bCs/>
        </w:rPr>
      </w:pPr>
      <w:r>
        <w:rPr>
          <w:b/>
        </w:rPr>
        <w:br w:type="page" w:clear="all"/>
      </w:r>
    </w:p>
    <w:p w:rsidR="003D749C" w:rsidRDefault="00C039AC">
      <w:pPr>
        <w:contextualSpacing/>
        <w:jc w:val="center"/>
        <w:rPr>
          <w:b/>
        </w:rPr>
      </w:pPr>
      <w:r>
        <w:rPr>
          <w:b/>
        </w:rPr>
        <w:lastRenderedPageBreak/>
        <w:t xml:space="preserve">4. КОНТРОЛЬ И ОЦЕНКА РЕЗУЛЬТАТОВ ОСВОЕНИЯ </w:t>
      </w:r>
      <w:r>
        <w:rPr>
          <w:b/>
        </w:rPr>
        <w:br/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  <w:gridCol w:w="3625"/>
        <w:gridCol w:w="2512"/>
      </w:tblGrid>
      <w:tr w:rsidR="003D749C">
        <w:tc>
          <w:tcPr>
            <w:tcW w:w="2056" w:type="pct"/>
          </w:tcPr>
          <w:p w:rsidR="003D749C" w:rsidRDefault="00C039A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Результаты обучения</w:t>
            </w:r>
            <w:r>
              <w:t xml:space="preserve"> </w:t>
            </w:r>
          </w:p>
        </w:tc>
        <w:tc>
          <w:tcPr>
            <w:tcW w:w="1739" w:type="pct"/>
          </w:tcPr>
          <w:p w:rsidR="003D749C" w:rsidRDefault="00C039A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205" w:type="pct"/>
          </w:tcPr>
          <w:p w:rsidR="003D749C" w:rsidRDefault="00C039A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Методы оценки</w:t>
            </w:r>
          </w:p>
        </w:tc>
      </w:tr>
      <w:tr w:rsidR="003D749C">
        <w:tc>
          <w:tcPr>
            <w:tcW w:w="2056" w:type="pct"/>
          </w:tcPr>
          <w:p w:rsidR="003D749C" w:rsidRDefault="00C039AC">
            <w:pPr>
              <w:pStyle w:val="af1"/>
              <w:tabs>
                <w:tab w:val="left" w:pos="255"/>
                <w:tab w:val="left" w:pos="1134"/>
              </w:tabs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Знания:</w:t>
            </w:r>
          </w:p>
        </w:tc>
        <w:tc>
          <w:tcPr>
            <w:tcW w:w="1739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05" w:type="pct"/>
          </w:tcPr>
          <w:p w:rsidR="003D749C" w:rsidRDefault="003D749C">
            <w:pPr>
              <w:jc w:val="center"/>
              <w:rPr>
                <w:b/>
                <w:bCs/>
                <w:i/>
              </w:rPr>
            </w:pPr>
          </w:p>
        </w:tc>
      </w:tr>
      <w:tr w:rsidR="003D749C">
        <w:trPr>
          <w:trHeight w:val="1690"/>
        </w:trPr>
        <w:tc>
          <w:tcPr>
            <w:tcW w:w="2056" w:type="pct"/>
          </w:tcPr>
          <w:p w:rsidR="003D749C" w:rsidRDefault="00C039AC">
            <w:pPr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методов самоанализа и коррекции своей деятельности на основании достигнутых результатов;</w:t>
            </w:r>
          </w:p>
          <w:p w:rsidR="003D749C" w:rsidRDefault="00C039AC">
            <w:pPr>
              <w:jc w:val="both"/>
            </w:pPr>
            <w:r>
              <w:t>принципы образования структуры объема и его формообразующие элементы;</w:t>
            </w:r>
          </w:p>
          <w:p w:rsidR="003D749C" w:rsidRDefault="00C039AC">
            <w:pPr>
              <w:jc w:val="both"/>
            </w:pPr>
            <w:r>
              <w:t>приемы нахождения точных пропорций;</w:t>
            </w:r>
          </w:p>
          <w:p w:rsidR="003D749C" w:rsidRDefault="00C039AC">
            <w:pPr>
              <w:jc w:val="both"/>
            </w:pPr>
            <w:r>
              <w:t>способы передачи в рисунке тоновой информации, выражающей пластику формы предмета;</w:t>
            </w:r>
          </w:p>
          <w:p w:rsidR="003D749C" w:rsidRDefault="00C039AC">
            <w:pPr>
              <w:tabs>
                <w:tab w:val="left" w:pos="266"/>
              </w:tabs>
              <w:jc w:val="both"/>
              <w:rPr>
                <w:highlight w:val="yellow"/>
                <w:lang w:eastAsia="en-US"/>
              </w:rPr>
            </w:pPr>
            <w:r>
              <w:t>основы композиционных закономерностей, стилевых особенностей и конструктивной логики архитектурного сооружения</w:t>
            </w:r>
          </w:p>
        </w:tc>
        <w:tc>
          <w:tcPr>
            <w:tcW w:w="1739" w:type="pct"/>
          </w:tcPr>
          <w:p w:rsidR="003D749C" w:rsidRDefault="00C039A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выбирает соответствующие способы передачи в рисунке и живописи пластики формы предметов; </w:t>
            </w:r>
          </w:p>
          <w:p w:rsidR="003D749C" w:rsidRDefault="00C039AC">
            <w:pPr>
              <w:contextualSpacing/>
              <w:rPr>
                <w:lang w:eastAsia="zh-CN"/>
              </w:rPr>
            </w:pPr>
            <w:r>
              <w:rPr>
                <w:lang w:eastAsia="zh-CN"/>
              </w:rPr>
              <w:t>аргументирует последовательность выполнения;</w:t>
            </w:r>
          </w:p>
          <w:p w:rsidR="003D749C" w:rsidRDefault="00C039AC">
            <w:pPr>
              <w:contextualSpacing/>
            </w:pPr>
            <w:r>
              <w:rPr>
                <w:lang w:eastAsia="zh-CN"/>
              </w:rPr>
              <w:t>демонстрирует знания композиционных закономерностей.</w:t>
            </w:r>
          </w:p>
        </w:tc>
        <w:tc>
          <w:tcPr>
            <w:tcW w:w="1205" w:type="pct"/>
          </w:tcPr>
          <w:p w:rsidR="003D749C" w:rsidRDefault="00C039AC">
            <w:pPr>
              <w:rPr>
                <w:iCs/>
              </w:rPr>
            </w:pPr>
            <w:r>
              <w:rPr>
                <w:bCs/>
                <w:lang w:eastAsia="en-US"/>
              </w:rPr>
              <w:t>тестирование, устный опрос</w:t>
            </w:r>
            <w:r>
              <w:rPr>
                <w:iCs/>
              </w:rPr>
              <w:t xml:space="preserve">, </w:t>
            </w:r>
            <w:r>
              <w:rPr>
                <w:bCs/>
                <w:lang w:eastAsia="en-US"/>
              </w:rPr>
              <w:t xml:space="preserve">экспертная оценка по результатам наблюдения за деятельностью студента в процессе освоения учебной дисциплины  </w:t>
            </w:r>
          </w:p>
        </w:tc>
      </w:tr>
      <w:tr w:rsidR="003D749C">
        <w:tc>
          <w:tcPr>
            <w:tcW w:w="2056" w:type="pct"/>
            <w:shd w:val="clear" w:color="auto" w:fill="auto"/>
          </w:tcPr>
          <w:p w:rsidR="003D749C" w:rsidRDefault="00C039AC">
            <w:pPr>
              <w:pStyle w:val="af1"/>
              <w:tabs>
                <w:tab w:val="left" w:pos="255"/>
                <w:tab w:val="left" w:pos="1134"/>
              </w:tabs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Умения:</w:t>
            </w:r>
          </w:p>
        </w:tc>
        <w:tc>
          <w:tcPr>
            <w:tcW w:w="1739" w:type="pct"/>
          </w:tcPr>
          <w:p w:rsidR="003D749C" w:rsidRDefault="003D749C">
            <w:pPr>
              <w:rPr>
                <w:bCs/>
                <w:i/>
                <w:highlight w:val="yellow"/>
              </w:rPr>
            </w:pPr>
          </w:p>
        </w:tc>
        <w:tc>
          <w:tcPr>
            <w:tcW w:w="1205" w:type="pct"/>
          </w:tcPr>
          <w:p w:rsidR="003D749C" w:rsidRDefault="003D749C">
            <w:pPr>
              <w:rPr>
                <w:bCs/>
                <w:i/>
                <w:highlight w:val="yellow"/>
              </w:rPr>
            </w:pPr>
          </w:p>
        </w:tc>
      </w:tr>
      <w:tr w:rsidR="003D749C">
        <w:trPr>
          <w:trHeight w:val="273"/>
        </w:trPr>
        <w:tc>
          <w:tcPr>
            <w:tcW w:w="2056" w:type="pct"/>
            <w:shd w:val="clear" w:color="auto" w:fill="auto"/>
          </w:tcPr>
          <w:p w:rsidR="003D749C" w:rsidRDefault="00C039AC">
            <w:pPr>
              <w:jc w:val="both"/>
            </w:pPr>
            <w:r>
              <w:t>определять этапы решения задач;</w:t>
            </w:r>
          </w:p>
          <w:p w:rsidR="003D749C" w:rsidRDefault="00C039AC">
            <w:pPr>
              <w:jc w:val="both"/>
            </w:pPr>
            <w:r>
              <w:rPr>
                <w:bCs/>
              </w:rPr>
              <w:t>взаимодействует с коллегами и преподавателем в ходе работы над рисунком;</w:t>
            </w:r>
          </w:p>
          <w:p w:rsidR="003D749C" w:rsidRDefault="00C039AC">
            <w:pPr>
              <w:jc w:val="both"/>
            </w:pPr>
            <w:r>
              <w:t>изображать отдельные предметы, группы предметов, архитектурные и другие формы с натуры с учетом перспективных сокращений;</w:t>
            </w:r>
          </w:p>
          <w:p w:rsidR="003D749C" w:rsidRDefault="00C039AC">
            <w:pPr>
              <w:jc w:val="both"/>
            </w:pPr>
            <w:r>
              <w:t>определять в процессе анализа основные пропорции, составляющие композицию предметов   и правильно располагать их на листе определенного формата;</w:t>
            </w:r>
          </w:p>
          <w:p w:rsidR="003D749C" w:rsidRDefault="00C0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пользоваться различными изобразительными материалами и техническими приемами</w:t>
            </w:r>
            <w:r>
              <w:rPr>
                <w:spacing w:val="-6"/>
                <w:lang w:eastAsia="zh-CN"/>
              </w:rPr>
              <w:t>.</w:t>
            </w:r>
          </w:p>
        </w:tc>
        <w:tc>
          <w:tcPr>
            <w:tcW w:w="1739" w:type="pct"/>
          </w:tcPr>
          <w:p w:rsidR="003D749C" w:rsidRDefault="00C039A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рационально компонует рисунок на листе, </w:t>
            </w:r>
          </w:p>
          <w:p w:rsidR="003D749C" w:rsidRDefault="00C039A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определяет пропорции; </w:t>
            </w:r>
          </w:p>
          <w:p w:rsidR="003D749C" w:rsidRDefault="00C039AC">
            <w:pPr>
              <w:jc w:val="both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формирует композицию рисунка;</w:t>
            </w:r>
          </w:p>
          <w:p w:rsidR="003D749C" w:rsidRDefault="00C039A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пользуется различными материалами (акварель, гуашь, карандаш и т.д.);</w:t>
            </w:r>
          </w:p>
          <w:p w:rsidR="003D749C" w:rsidRDefault="00C039A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владеет различными способами передачи фактуры материалов; </w:t>
            </w:r>
          </w:p>
          <w:p w:rsidR="003D749C" w:rsidRDefault="00C039AC">
            <w:r>
              <w:t>передает световое изображение (тень, пятно...)</w:t>
            </w:r>
          </w:p>
        </w:tc>
        <w:tc>
          <w:tcPr>
            <w:tcW w:w="1205" w:type="pct"/>
          </w:tcPr>
          <w:p w:rsidR="003D749C" w:rsidRDefault="00C039AC">
            <w:pPr>
              <w:jc w:val="both"/>
              <w:rPr>
                <w:bCs/>
                <w:iCs/>
              </w:rPr>
            </w:pPr>
            <w:r>
              <w:rPr>
                <w:bCs/>
                <w:lang w:eastAsia="en-US"/>
              </w:rPr>
              <w:t>экспертная оценка по результатам наблюдения за деятельностью студента в процессе выполнения практических работ и работ практической направленности, индивидуальных заданий</w:t>
            </w:r>
          </w:p>
        </w:tc>
      </w:tr>
    </w:tbl>
    <w:p w:rsidR="003D749C" w:rsidRDefault="003D749C">
      <w:pPr>
        <w:pStyle w:val="1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sectPr w:rsidR="003D749C" w:rsidSect="003D749C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45A" w:rsidRDefault="00CB445A">
      <w:r>
        <w:separator/>
      </w:r>
    </w:p>
  </w:endnote>
  <w:endnote w:type="continuationSeparator" w:id="0">
    <w:p w:rsidR="00CB445A" w:rsidRDefault="00CB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45A" w:rsidRDefault="00CB445A">
      <w:r>
        <w:separator/>
      </w:r>
    </w:p>
  </w:footnote>
  <w:footnote w:type="continuationSeparator" w:id="0">
    <w:p w:rsidR="00CB445A" w:rsidRDefault="00CB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963204"/>
    </w:sdtPr>
    <w:sdtEndPr/>
    <w:sdtContent>
      <w:p w:rsidR="003D749C" w:rsidRDefault="00CB445A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C039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49C" w:rsidRDefault="003D749C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5A4E"/>
    <w:multiLevelType w:val="hybridMultilevel"/>
    <w:tmpl w:val="75FCBAF8"/>
    <w:lvl w:ilvl="0" w:tplc="519C3B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64C0FA2">
      <w:start w:val="1"/>
      <w:numFmt w:val="lowerLetter"/>
      <w:lvlText w:val="%2."/>
      <w:lvlJc w:val="left"/>
      <w:pPr>
        <w:ind w:left="1440" w:hanging="360"/>
      </w:pPr>
    </w:lvl>
    <w:lvl w:ilvl="2" w:tplc="21D2ECD6">
      <w:start w:val="1"/>
      <w:numFmt w:val="lowerRoman"/>
      <w:lvlText w:val="%3."/>
      <w:lvlJc w:val="right"/>
      <w:pPr>
        <w:ind w:left="2160" w:hanging="180"/>
      </w:pPr>
    </w:lvl>
    <w:lvl w:ilvl="3" w:tplc="6014501E">
      <w:start w:val="1"/>
      <w:numFmt w:val="decimal"/>
      <w:lvlText w:val="%4."/>
      <w:lvlJc w:val="left"/>
      <w:pPr>
        <w:ind w:left="2880" w:hanging="360"/>
      </w:pPr>
    </w:lvl>
    <w:lvl w:ilvl="4" w:tplc="11FA1EB0">
      <w:start w:val="1"/>
      <w:numFmt w:val="lowerLetter"/>
      <w:lvlText w:val="%5."/>
      <w:lvlJc w:val="left"/>
      <w:pPr>
        <w:ind w:left="3600" w:hanging="360"/>
      </w:pPr>
    </w:lvl>
    <w:lvl w:ilvl="5" w:tplc="C59C7442">
      <w:start w:val="1"/>
      <w:numFmt w:val="lowerRoman"/>
      <w:lvlText w:val="%6."/>
      <w:lvlJc w:val="right"/>
      <w:pPr>
        <w:ind w:left="4320" w:hanging="180"/>
      </w:pPr>
    </w:lvl>
    <w:lvl w:ilvl="6" w:tplc="901C19F4">
      <w:start w:val="1"/>
      <w:numFmt w:val="decimal"/>
      <w:lvlText w:val="%7."/>
      <w:lvlJc w:val="left"/>
      <w:pPr>
        <w:ind w:left="5040" w:hanging="360"/>
      </w:pPr>
    </w:lvl>
    <w:lvl w:ilvl="7" w:tplc="2F56482E">
      <w:start w:val="1"/>
      <w:numFmt w:val="lowerLetter"/>
      <w:lvlText w:val="%8."/>
      <w:lvlJc w:val="left"/>
      <w:pPr>
        <w:ind w:left="5760" w:hanging="360"/>
      </w:pPr>
    </w:lvl>
    <w:lvl w:ilvl="8" w:tplc="9FC4BC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5F55"/>
    <w:multiLevelType w:val="hybridMultilevel"/>
    <w:tmpl w:val="1B4C723E"/>
    <w:lvl w:ilvl="0" w:tplc="3386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9D093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C8841A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E8B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4677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9A20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36C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902D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A81A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950BE8"/>
    <w:multiLevelType w:val="hybridMultilevel"/>
    <w:tmpl w:val="C922A2E8"/>
    <w:lvl w:ilvl="0" w:tplc="3EC8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B60CCE">
      <w:start w:val="1"/>
      <w:numFmt w:val="lowerLetter"/>
      <w:lvlText w:val="%2."/>
      <w:lvlJc w:val="left"/>
      <w:pPr>
        <w:ind w:left="1789" w:hanging="360"/>
      </w:pPr>
    </w:lvl>
    <w:lvl w:ilvl="2" w:tplc="82CE8C86">
      <w:start w:val="1"/>
      <w:numFmt w:val="lowerRoman"/>
      <w:lvlText w:val="%3."/>
      <w:lvlJc w:val="right"/>
      <w:pPr>
        <w:ind w:left="2509" w:hanging="180"/>
      </w:pPr>
    </w:lvl>
    <w:lvl w:ilvl="3" w:tplc="6066C28C">
      <w:start w:val="1"/>
      <w:numFmt w:val="decimal"/>
      <w:lvlText w:val="%4."/>
      <w:lvlJc w:val="left"/>
      <w:pPr>
        <w:ind w:left="3229" w:hanging="360"/>
      </w:pPr>
    </w:lvl>
    <w:lvl w:ilvl="4" w:tplc="E74AC938">
      <w:start w:val="1"/>
      <w:numFmt w:val="lowerLetter"/>
      <w:lvlText w:val="%5."/>
      <w:lvlJc w:val="left"/>
      <w:pPr>
        <w:ind w:left="3949" w:hanging="360"/>
      </w:pPr>
    </w:lvl>
    <w:lvl w:ilvl="5" w:tplc="1908879A">
      <w:start w:val="1"/>
      <w:numFmt w:val="lowerRoman"/>
      <w:lvlText w:val="%6."/>
      <w:lvlJc w:val="right"/>
      <w:pPr>
        <w:ind w:left="4669" w:hanging="180"/>
      </w:pPr>
    </w:lvl>
    <w:lvl w:ilvl="6" w:tplc="8D300FFA">
      <w:start w:val="1"/>
      <w:numFmt w:val="decimal"/>
      <w:lvlText w:val="%7."/>
      <w:lvlJc w:val="left"/>
      <w:pPr>
        <w:ind w:left="5389" w:hanging="360"/>
      </w:pPr>
    </w:lvl>
    <w:lvl w:ilvl="7" w:tplc="61684F44">
      <w:start w:val="1"/>
      <w:numFmt w:val="lowerLetter"/>
      <w:lvlText w:val="%8."/>
      <w:lvlJc w:val="left"/>
      <w:pPr>
        <w:ind w:left="6109" w:hanging="360"/>
      </w:pPr>
    </w:lvl>
    <w:lvl w:ilvl="8" w:tplc="78AE369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2033D4"/>
    <w:multiLevelType w:val="hybridMultilevel"/>
    <w:tmpl w:val="ED64AEFC"/>
    <w:lvl w:ilvl="0" w:tplc="A5DC9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FEC7956">
      <w:start w:val="1"/>
      <w:numFmt w:val="lowerLetter"/>
      <w:lvlText w:val="%2."/>
      <w:lvlJc w:val="left"/>
      <w:pPr>
        <w:ind w:left="1364" w:hanging="360"/>
      </w:pPr>
    </w:lvl>
    <w:lvl w:ilvl="2" w:tplc="3700424E">
      <w:start w:val="1"/>
      <w:numFmt w:val="lowerRoman"/>
      <w:lvlText w:val="%3."/>
      <w:lvlJc w:val="right"/>
      <w:pPr>
        <w:ind w:left="2084" w:hanging="180"/>
      </w:pPr>
    </w:lvl>
    <w:lvl w:ilvl="3" w:tplc="385ED3AA">
      <w:start w:val="1"/>
      <w:numFmt w:val="decimal"/>
      <w:lvlText w:val="%4."/>
      <w:lvlJc w:val="left"/>
      <w:pPr>
        <w:ind w:left="2804" w:hanging="360"/>
      </w:pPr>
    </w:lvl>
    <w:lvl w:ilvl="4" w:tplc="B45EEF0E">
      <w:start w:val="1"/>
      <w:numFmt w:val="lowerLetter"/>
      <w:lvlText w:val="%5."/>
      <w:lvlJc w:val="left"/>
      <w:pPr>
        <w:ind w:left="3524" w:hanging="360"/>
      </w:pPr>
    </w:lvl>
    <w:lvl w:ilvl="5" w:tplc="83002F92">
      <w:start w:val="1"/>
      <w:numFmt w:val="lowerRoman"/>
      <w:lvlText w:val="%6."/>
      <w:lvlJc w:val="right"/>
      <w:pPr>
        <w:ind w:left="4244" w:hanging="180"/>
      </w:pPr>
    </w:lvl>
    <w:lvl w:ilvl="6" w:tplc="7F9AB966">
      <w:start w:val="1"/>
      <w:numFmt w:val="decimal"/>
      <w:lvlText w:val="%7."/>
      <w:lvlJc w:val="left"/>
      <w:pPr>
        <w:ind w:left="4964" w:hanging="360"/>
      </w:pPr>
    </w:lvl>
    <w:lvl w:ilvl="7" w:tplc="2F7A9FB8">
      <w:start w:val="1"/>
      <w:numFmt w:val="lowerLetter"/>
      <w:lvlText w:val="%8."/>
      <w:lvlJc w:val="left"/>
      <w:pPr>
        <w:ind w:left="5684" w:hanging="360"/>
      </w:pPr>
    </w:lvl>
    <w:lvl w:ilvl="8" w:tplc="052A7DAA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204060"/>
    <w:multiLevelType w:val="hybridMultilevel"/>
    <w:tmpl w:val="BC129106"/>
    <w:lvl w:ilvl="0" w:tplc="3F74D622">
      <w:start w:val="1"/>
      <w:numFmt w:val="decimal"/>
      <w:lvlText w:val="%1."/>
      <w:lvlJc w:val="left"/>
      <w:pPr>
        <w:ind w:left="720" w:hanging="360"/>
      </w:pPr>
    </w:lvl>
    <w:lvl w:ilvl="1" w:tplc="78DAB830">
      <w:start w:val="1"/>
      <w:numFmt w:val="lowerLetter"/>
      <w:lvlText w:val="%2."/>
      <w:lvlJc w:val="left"/>
      <w:pPr>
        <w:ind w:left="1440" w:hanging="360"/>
      </w:pPr>
    </w:lvl>
    <w:lvl w:ilvl="2" w:tplc="8D46410E">
      <w:start w:val="1"/>
      <w:numFmt w:val="lowerRoman"/>
      <w:lvlText w:val="%3."/>
      <w:lvlJc w:val="right"/>
      <w:pPr>
        <w:ind w:left="2160" w:hanging="180"/>
      </w:pPr>
    </w:lvl>
    <w:lvl w:ilvl="3" w:tplc="46F2FD54">
      <w:start w:val="1"/>
      <w:numFmt w:val="decimal"/>
      <w:lvlText w:val="%4."/>
      <w:lvlJc w:val="left"/>
      <w:pPr>
        <w:ind w:left="2880" w:hanging="360"/>
      </w:pPr>
    </w:lvl>
    <w:lvl w:ilvl="4" w:tplc="0B9A5594">
      <w:start w:val="1"/>
      <w:numFmt w:val="lowerLetter"/>
      <w:lvlText w:val="%5."/>
      <w:lvlJc w:val="left"/>
      <w:pPr>
        <w:ind w:left="3600" w:hanging="360"/>
      </w:pPr>
    </w:lvl>
    <w:lvl w:ilvl="5" w:tplc="76E46498">
      <w:start w:val="1"/>
      <w:numFmt w:val="lowerRoman"/>
      <w:lvlText w:val="%6."/>
      <w:lvlJc w:val="right"/>
      <w:pPr>
        <w:ind w:left="4320" w:hanging="180"/>
      </w:pPr>
    </w:lvl>
    <w:lvl w:ilvl="6" w:tplc="B84E3340">
      <w:start w:val="1"/>
      <w:numFmt w:val="decimal"/>
      <w:lvlText w:val="%7."/>
      <w:lvlJc w:val="left"/>
      <w:pPr>
        <w:ind w:left="5040" w:hanging="360"/>
      </w:pPr>
    </w:lvl>
    <w:lvl w:ilvl="7" w:tplc="90F0D6E2">
      <w:start w:val="1"/>
      <w:numFmt w:val="lowerLetter"/>
      <w:lvlText w:val="%8."/>
      <w:lvlJc w:val="left"/>
      <w:pPr>
        <w:ind w:left="5760" w:hanging="360"/>
      </w:pPr>
    </w:lvl>
    <w:lvl w:ilvl="8" w:tplc="28CA39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7548"/>
    <w:multiLevelType w:val="multilevel"/>
    <w:tmpl w:val="97C4C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C525C2"/>
    <w:multiLevelType w:val="hybridMultilevel"/>
    <w:tmpl w:val="873C93DA"/>
    <w:lvl w:ilvl="0" w:tplc="A848537A">
      <w:start w:val="1"/>
      <w:numFmt w:val="decimal"/>
      <w:lvlText w:val="%1."/>
      <w:lvlJc w:val="left"/>
      <w:pPr>
        <w:ind w:left="1080" w:hanging="360"/>
      </w:pPr>
    </w:lvl>
    <w:lvl w:ilvl="1" w:tplc="EF9E416A">
      <w:start w:val="1"/>
      <w:numFmt w:val="lowerLetter"/>
      <w:lvlText w:val="%2."/>
      <w:lvlJc w:val="left"/>
      <w:pPr>
        <w:ind w:left="1800" w:hanging="360"/>
      </w:pPr>
    </w:lvl>
    <w:lvl w:ilvl="2" w:tplc="08E0C7D0">
      <w:start w:val="1"/>
      <w:numFmt w:val="lowerRoman"/>
      <w:lvlText w:val="%3."/>
      <w:lvlJc w:val="right"/>
      <w:pPr>
        <w:ind w:left="2520" w:hanging="180"/>
      </w:pPr>
    </w:lvl>
    <w:lvl w:ilvl="3" w:tplc="18A001D6">
      <w:start w:val="1"/>
      <w:numFmt w:val="decimal"/>
      <w:lvlText w:val="%4."/>
      <w:lvlJc w:val="left"/>
      <w:pPr>
        <w:ind w:left="3240" w:hanging="360"/>
      </w:pPr>
    </w:lvl>
    <w:lvl w:ilvl="4" w:tplc="B8980D64">
      <w:start w:val="1"/>
      <w:numFmt w:val="lowerLetter"/>
      <w:lvlText w:val="%5."/>
      <w:lvlJc w:val="left"/>
      <w:pPr>
        <w:ind w:left="3960" w:hanging="360"/>
      </w:pPr>
    </w:lvl>
    <w:lvl w:ilvl="5" w:tplc="1480C68A">
      <w:start w:val="1"/>
      <w:numFmt w:val="lowerRoman"/>
      <w:lvlText w:val="%6."/>
      <w:lvlJc w:val="right"/>
      <w:pPr>
        <w:ind w:left="4680" w:hanging="180"/>
      </w:pPr>
    </w:lvl>
    <w:lvl w:ilvl="6" w:tplc="45D6B89A">
      <w:start w:val="1"/>
      <w:numFmt w:val="decimal"/>
      <w:lvlText w:val="%7."/>
      <w:lvlJc w:val="left"/>
      <w:pPr>
        <w:ind w:left="5400" w:hanging="360"/>
      </w:pPr>
    </w:lvl>
    <w:lvl w:ilvl="7" w:tplc="5DF61546">
      <w:start w:val="1"/>
      <w:numFmt w:val="lowerLetter"/>
      <w:lvlText w:val="%8."/>
      <w:lvlJc w:val="left"/>
      <w:pPr>
        <w:ind w:left="6120" w:hanging="360"/>
      </w:pPr>
    </w:lvl>
    <w:lvl w:ilvl="8" w:tplc="6BB0CBB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6238D5"/>
    <w:multiLevelType w:val="hybridMultilevel"/>
    <w:tmpl w:val="F3FCC850"/>
    <w:lvl w:ilvl="0" w:tplc="531249B8">
      <w:start w:val="1"/>
      <w:numFmt w:val="decimal"/>
      <w:lvlText w:val="%1."/>
      <w:lvlJc w:val="left"/>
      <w:pPr>
        <w:ind w:left="360" w:hanging="360"/>
      </w:pPr>
    </w:lvl>
    <w:lvl w:ilvl="1" w:tplc="9924697E">
      <w:start w:val="1"/>
      <w:numFmt w:val="lowerLetter"/>
      <w:lvlText w:val="%2."/>
      <w:lvlJc w:val="left"/>
      <w:pPr>
        <w:ind w:left="1080" w:hanging="360"/>
      </w:pPr>
    </w:lvl>
    <w:lvl w:ilvl="2" w:tplc="6C5469F2">
      <w:start w:val="1"/>
      <w:numFmt w:val="lowerRoman"/>
      <w:lvlText w:val="%3."/>
      <w:lvlJc w:val="right"/>
      <w:pPr>
        <w:ind w:left="1800" w:hanging="180"/>
      </w:pPr>
    </w:lvl>
    <w:lvl w:ilvl="3" w:tplc="C3AA0A54">
      <w:start w:val="1"/>
      <w:numFmt w:val="decimal"/>
      <w:lvlText w:val="%4."/>
      <w:lvlJc w:val="left"/>
      <w:pPr>
        <w:ind w:left="2520" w:hanging="360"/>
      </w:pPr>
    </w:lvl>
    <w:lvl w:ilvl="4" w:tplc="95D8F36A">
      <w:start w:val="1"/>
      <w:numFmt w:val="lowerLetter"/>
      <w:lvlText w:val="%5."/>
      <w:lvlJc w:val="left"/>
      <w:pPr>
        <w:ind w:left="3240" w:hanging="360"/>
      </w:pPr>
    </w:lvl>
    <w:lvl w:ilvl="5" w:tplc="BF6E7CE2">
      <w:start w:val="1"/>
      <w:numFmt w:val="lowerRoman"/>
      <w:lvlText w:val="%6."/>
      <w:lvlJc w:val="right"/>
      <w:pPr>
        <w:ind w:left="3960" w:hanging="180"/>
      </w:pPr>
    </w:lvl>
    <w:lvl w:ilvl="6" w:tplc="68B42F82">
      <w:start w:val="1"/>
      <w:numFmt w:val="decimal"/>
      <w:lvlText w:val="%7."/>
      <w:lvlJc w:val="left"/>
      <w:pPr>
        <w:ind w:left="4680" w:hanging="360"/>
      </w:pPr>
    </w:lvl>
    <w:lvl w:ilvl="7" w:tplc="D6D40A74">
      <w:start w:val="1"/>
      <w:numFmt w:val="lowerLetter"/>
      <w:lvlText w:val="%8."/>
      <w:lvlJc w:val="left"/>
      <w:pPr>
        <w:ind w:left="5400" w:hanging="360"/>
      </w:pPr>
    </w:lvl>
    <w:lvl w:ilvl="8" w:tplc="60B2E24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A664FA"/>
    <w:multiLevelType w:val="hybridMultilevel"/>
    <w:tmpl w:val="52805BC4"/>
    <w:lvl w:ilvl="0" w:tplc="C3448F4E">
      <w:start w:val="1"/>
      <w:numFmt w:val="decimal"/>
      <w:lvlText w:val="%1."/>
      <w:lvlJc w:val="left"/>
      <w:pPr>
        <w:ind w:left="720" w:hanging="360"/>
      </w:pPr>
    </w:lvl>
    <w:lvl w:ilvl="1" w:tplc="1F4029FE">
      <w:start w:val="1"/>
      <w:numFmt w:val="lowerLetter"/>
      <w:lvlText w:val="%2."/>
      <w:lvlJc w:val="left"/>
      <w:pPr>
        <w:ind w:left="1440" w:hanging="360"/>
      </w:pPr>
    </w:lvl>
    <w:lvl w:ilvl="2" w:tplc="54F22AFA">
      <w:start w:val="1"/>
      <w:numFmt w:val="lowerRoman"/>
      <w:lvlText w:val="%3."/>
      <w:lvlJc w:val="right"/>
      <w:pPr>
        <w:ind w:left="2160" w:hanging="180"/>
      </w:pPr>
    </w:lvl>
    <w:lvl w:ilvl="3" w:tplc="084466F2">
      <w:start w:val="1"/>
      <w:numFmt w:val="decimal"/>
      <w:lvlText w:val="%4."/>
      <w:lvlJc w:val="left"/>
      <w:pPr>
        <w:ind w:left="2880" w:hanging="360"/>
      </w:pPr>
    </w:lvl>
    <w:lvl w:ilvl="4" w:tplc="A9D62B8A">
      <w:start w:val="1"/>
      <w:numFmt w:val="lowerLetter"/>
      <w:lvlText w:val="%5."/>
      <w:lvlJc w:val="left"/>
      <w:pPr>
        <w:ind w:left="3600" w:hanging="360"/>
      </w:pPr>
    </w:lvl>
    <w:lvl w:ilvl="5" w:tplc="90F8E6E0">
      <w:start w:val="1"/>
      <w:numFmt w:val="lowerRoman"/>
      <w:lvlText w:val="%6."/>
      <w:lvlJc w:val="right"/>
      <w:pPr>
        <w:ind w:left="4320" w:hanging="180"/>
      </w:pPr>
    </w:lvl>
    <w:lvl w:ilvl="6" w:tplc="A88EDC32">
      <w:start w:val="1"/>
      <w:numFmt w:val="decimal"/>
      <w:lvlText w:val="%7."/>
      <w:lvlJc w:val="left"/>
      <w:pPr>
        <w:ind w:left="5040" w:hanging="360"/>
      </w:pPr>
    </w:lvl>
    <w:lvl w:ilvl="7" w:tplc="FB00F4FA">
      <w:start w:val="1"/>
      <w:numFmt w:val="lowerLetter"/>
      <w:lvlText w:val="%8."/>
      <w:lvlJc w:val="left"/>
      <w:pPr>
        <w:ind w:left="5760" w:hanging="360"/>
      </w:pPr>
    </w:lvl>
    <w:lvl w:ilvl="8" w:tplc="C73001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72CF1"/>
    <w:multiLevelType w:val="hybridMultilevel"/>
    <w:tmpl w:val="A9D4C744"/>
    <w:lvl w:ilvl="0" w:tplc="107CCE4C">
      <w:start w:val="1"/>
      <w:numFmt w:val="decimal"/>
      <w:lvlText w:val="5.2.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CF98AC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D835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3AA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1ADA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F458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814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40DE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E89E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104050C"/>
    <w:multiLevelType w:val="hybridMultilevel"/>
    <w:tmpl w:val="8B00F96C"/>
    <w:lvl w:ilvl="0" w:tplc="61C8AD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DD7672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AC2E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C6C4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F6A7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A0EE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EE7F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5883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A6EB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56F7C00"/>
    <w:multiLevelType w:val="hybridMultilevel"/>
    <w:tmpl w:val="A2809222"/>
    <w:lvl w:ilvl="0" w:tplc="C64CEB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D053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3066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46CC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A4B32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808C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6E80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34685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3E6A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840AC3"/>
    <w:multiLevelType w:val="hybridMultilevel"/>
    <w:tmpl w:val="0EFE7328"/>
    <w:lvl w:ilvl="0" w:tplc="5E8CB7A4">
      <w:start w:val="1"/>
      <w:numFmt w:val="decimal"/>
      <w:lvlText w:val="5.4.%1."/>
      <w:legacy w:legacy="1" w:legacySpace="0" w:legacyIndent="682"/>
      <w:lvlJc w:val="left"/>
      <w:rPr>
        <w:rFonts w:ascii="Times New Roman" w:hAnsi="Times New Roman" w:cs="Times New Roman" w:hint="default"/>
      </w:rPr>
    </w:lvl>
    <w:lvl w:ilvl="1" w:tplc="C0482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842A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1287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E20D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D88F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A097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2259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B09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C453711"/>
    <w:multiLevelType w:val="hybridMultilevel"/>
    <w:tmpl w:val="6BDC75EC"/>
    <w:lvl w:ilvl="0" w:tplc="717C0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B385A14">
      <w:start w:val="1"/>
      <w:numFmt w:val="lowerLetter"/>
      <w:lvlText w:val="%2."/>
      <w:lvlJc w:val="left"/>
      <w:pPr>
        <w:ind w:left="1789" w:hanging="360"/>
      </w:pPr>
    </w:lvl>
    <w:lvl w:ilvl="2" w:tplc="0E287CEE">
      <w:start w:val="1"/>
      <w:numFmt w:val="lowerRoman"/>
      <w:lvlText w:val="%3."/>
      <w:lvlJc w:val="right"/>
      <w:pPr>
        <w:ind w:left="2509" w:hanging="180"/>
      </w:pPr>
    </w:lvl>
    <w:lvl w:ilvl="3" w:tplc="1F8CB7B4">
      <w:start w:val="1"/>
      <w:numFmt w:val="decimal"/>
      <w:lvlText w:val="%4."/>
      <w:lvlJc w:val="left"/>
      <w:pPr>
        <w:ind w:left="3229" w:hanging="360"/>
      </w:pPr>
    </w:lvl>
    <w:lvl w:ilvl="4" w:tplc="E386294E">
      <w:start w:val="1"/>
      <w:numFmt w:val="lowerLetter"/>
      <w:lvlText w:val="%5."/>
      <w:lvlJc w:val="left"/>
      <w:pPr>
        <w:ind w:left="3949" w:hanging="360"/>
      </w:pPr>
    </w:lvl>
    <w:lvl w:ilvl="5" w:tplc="065EC6D2">
      <w:start w:val="1"/>
      <w:numFmt w:val="lowerRoman"/>
      <w:lvlText w:val="%6."/>
      <w:lvlJc w:val="right"/>
      <w:pPr>
        <w:ind w:left="4669" w:hanging="180"/>
      </w:pPr>
    </w:lvl>
    <w:lvl w:ilvl="6" w:tplc="1F64B3A0">
      <w:start w:val="1"/>
      <w:numFmt w:val="decimal"/>
      <w:lvlText w:val="%7."/>
      <w:lvlJc w:val="left"/>
      <w:pPr>
        <w:ind w:left="5389" w:hanging="360"/>
      </w:pPr>
    </w:lvl>
    <w:lvl w:ilvl="7" w:tplc="AF3641C2">
      <w:start w:val="1"/>
      <w:numFmt w:val="lowerLetter"/>
      <w:lvlText w:val="%8."/>
      <w:lvlJc w:val="left"/>
      <w:pPr>
        <w:ind w:left="6109" w:hanging="360"/>
      </w:pPr>
    </w:lvl>
    <w:lvl w:ilvl="8" w:tplc="4314BFE4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2B202E"/>
    <w:multiLevelType w:val="hybridMultilevel"/>
    <w:tmpl w:val="9A423FD2"/>
    <w:lvl w:ilvl="0" w:tplc="B6ECF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CD8C7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82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C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A6E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ECF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407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4D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C33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01F04"/>
    <w:multiLevelType w:val="hybridMultilevel"/>
    <w:tmpl w:val="1FC428FC"/>
    <w:lvl w:ilvl="0" w:tplc="BA1E92DC">
      <w:start w:val="1"/>
      <w:numFmt w:val="decimal"/>
      <w:lvlText w:val="%1."/>
      <w:lvlJc w:val="left"/>
      <w:pPr>
        <w:ind w:left="720" w:hanging="360"/>
      </w:pPr>
    </w:lvl>
    <w:lvl w:ilvl="1" w:tplc="87961478">
      <w:start w:val="1"/>
      <w:numFmt w:val="lowerLetter"/>
      <w:lvlText w:val="%2."/>
      <w:lvlJc w:val="left"/>
      <w:pPr>
        <w:ind w:left="1440" w:hanging="360"/>
      </w:pPr>
    </w:lvl>
    <w:lvl w:ilvl="2" w:tplc="986289DA">
      <w:start w:val="1"/>
      <w:numFmt w:val="lowerRoman"/>
      <w:lvlText w:val="%3."/>
      <w:lvlJc w:val="right"/>
      <w:pPr>
        <w:ind w:left="2160" w:hanging="180"/>
      </w:pPr>
    </w:lvl>
    <w:lvl w:ilvl="3" w:tplc="EA3EEC94">
      <w:start w:val="1"/>
      <w:numFmt w:val="decimal"/>
      <w:lvlText w:val="%4."/>
      <w:lvlJc w:val="left"/>
      <w:pPr>
        <w:ind w:left="2880" w:hanging="360"/>
      </w:pPr>
    </w:lvl>
    <w:lvl w:ilvl="4" w:tplc="76063204">
      <w:start w:val="1"/>
      <w:numFmt w:val="lowerLetter"/>
      <w:lvlText w:val="%5."/>
      <w:lvlJc w:val="left"/>
      <w:pPr>
        <w:ind w:left="3600" w:hanging="360"/>
      </w:pPr>
    </w:lvl>
    <w:lvl w:ilvl="5" w:tplc="2648E992">
      <w:start w:val="1"/>
      <w:numFmt w:val="lowerRoman"/>
      <w:lvlText w:val="%6."/>
      <w:lvlJc w:val="right"/>
      <w:pPr>
        <w:ind w:left="4320" w:hanging="180"/>
      </w:pPr>
    </w:lvl>
    <w:lvl w:ilvl="6" w:tplc="1FE2A6F0">
      <w:start w:val="1"/>
      <w:numFmt w:val="decimal"/>
      <w:lvlText w:val="%7."/>
      <w:lvlJc w:val="left"/>
      <w:pPr>
        <w:ind w:left="5040" w:hanging="360"/>
      </w:pPr>
    </w:lvl>
    <w:lvl w:ilvl="7" w:tplc="E79A8EA6">
      <w:start w:val="1"/>
      <w:numFmt w:val="lowerLetter"/>
      <w:lvlText w:val="%8."/>
      <w:lvlJc w:val="left"/>
      <w:pPr>
        <w:ind w:left="5760" w:hanging="360"/>
      </w:pPr>
    </w:lvl>
    <w:lvl w:ilvl="8" w:tplc="214007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747F0"/>
    <w:multiLevelType w:val="hybridMultilevel"/>
    <w:tmpl w:val="2E38971A"/>
    <w:lvl w:ilvl="0" w:tplc="28A0DB7C">
      <w:start w:val="1"/>
      <w:numFmt w:val="decimal"/>
      <w:lvlText w:val="%1."/>
      <w:lvlJc w:val="left"/>
      <w:pPr>
        <w:ind w:left="1080" w:hanging="360"/>
      </w:pPr>
    </w:lvl>
    <w:lvl w:ilvl="1" w:tplc="B56A1484">
      <w:start w:val="1"/>
      <w:numFmt w:val="lowerLetter"/>
      <w:lvlText w:val="%2."/>
      <w:lvlJc w:val="left"/>
      <w:pPr>
        <w:ind w:left="1800" w:hanging="360"/>
      </w:pPr>
    </w:lvl>
    <w:lvl w:ilvl="2" w:tplc="8BC0D6EE">
      <w:start w:val="1"/>
      <w:numFmt w:val="lowerRoman"/>
      <w:lvlText w:val="%3."/>
      <w:lvlJc w:val="right"/>
      <w:pPr>
        <w:ind w:left="2520" w:hanging="180"/>
      </w:pPr>
    </w:lvl>
    <w:lvl w:ilvl="3" w:tplc="F3268588">
      <w:start w:val="1"/>
      <w:numFmt w:val="decimal"/>
      <w:lvlText w:val="%4."/>
      <w:lvlJc w:val="left"/>
      <w:pPr>
        <w:ind w:left="3240" w:hanging="360"/>
      </w:pPr>
    </w:lvl>
    <w:lvl w:ilvl="4" w:tplc="3080070C">
      <w:start w:val="1"/>
      <w:numFmt w:val="lowerLetter"/>
      <w:lvlText w:val="%5."/>
      <w:lvlJc w:val="left"/>
      <w:pPr>
        <w:ind w:left="3960" w:hanging="360"/>
      </w:pPr>
    </w:lvl>
    <w:lvl w:ilvl="5" w:tplc="AE8A5326">
      <w:start w:val="1"/>
      <w:numFmt w:val="lowerRoman"/>
      <w:lvlText w:val="%6."/>
      <w:lvlJc w:val="right"/>
      <w:pPr>
        <w:ind w:left="4680" w:hanging="180"/>
      </w:pPr>
    </w:lvl>
    <w:lvl w:ilvl="6" w:tplc="6C5ED5B0">
      <w:start w:val="1"/>
      <w:numFmt w:val="decimal"/>
      <w:lvlText w:val="%7."/>
      <w:lvlJc w:val="left"/>
      <w:pPr>
        <w:ind w:left="5400" w:hanging="360"/>
      </w:pPr>
    </w:lvl>
    <w:lvl w:ilvl="7" w:tplc="59EABE7A">
      <w:start w:val="1"/>
      <w:numFmt w:val="lowerLetter"/>
      <w:lvlText w:val="%8."/>
      <w:lvlJc w:val="left"/>
      <w:pPr>
        <w:ind w:left="6120" w:hanging="360"/>
      </w:pPr>
    </w:lvl>
    <w:lvl w:ilvl="8" w:tplc="C8F27B9C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F46D7A"/>
    <w:multiLevelType w:val="hybridMultilevel"/>
    <w:tmpl w:val="4330F940"/>
    <w:lvl w:ilvl="0" w:tplc="C1848640">
      <w:start w:val="2"/>
      <w:numFmt w:val="decimal"/>
      <w:lvlText w:val="5.4.%1."/>
      <w:legacy w:legacy="1" w:legacySpace="0" w:legacyIndent="682"/>
      <w:lvlJc w:val="left"/>
      <w:rPr>
        <w:rFonts w:ascii="Times New Roman" w:hAnsi="Times New Roman" w:cs="Times New Roman" w:hint="default"/>
      </w:rPr>
    </w:lvl>
    <w:lvl w:ilvl="1" w:tplc="DF2C1C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BA12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BCA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1891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E0FA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803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70B9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BA30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AE92B33"/>
    <w:multiLevelType w:val="hybridMultilevel"/>
    <w:tmpl w:val="FCE2F534"/>
    <w:lvl w:ilvl="0" w:tplc="88C466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F4FBA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4B6AC9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A9EB33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FB44E3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000BE2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9495C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B2A3CA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B9675E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BF96F47"/>
    <w:multiLevelType w:val="hybridMultilevel"/>
    <w:tmpl w:val="79AE955C"/>
    <w:lvl w:ilvl="0" w:tplc="89F647CA">
      <w:start w:val="1"/>
      <w:numFmt w:val="decimal"/>
      <w:lvlText w:val="%1."/>
      <w:lvlJc w:val="left"/>
      <w:pPr>
        <w:ind w:left="720" w:hanging="360"/>
      </w:pPr>
    </w:lvl>
    <w:lvl w:ilvl="1" w:tplc="8F6CB95C">
      <w:start w:val="1"/>
      <w:numFmt w:val="lowerLetter"/>
      <w:lvlText w:val="%2."/>
      <w:lvlJc w:val="left"/>
      <w:pPr>
        <w:ind w:left="1440" w:hanging="360"/>
      </w:pPr>
    </w:lvl>
    <w:lvl w:ilvl="2" w:tplc="8DBCF8FE">
      <w:start w:val="1"/>
      <w:numFmt w:val="lowerRoman"/>
      <w:lvlText w:val="%3."/>
      <w:lvlJc w:val="right"/>
      <w:pPr>
        <w:ind w:left="2160" w:hanging="180"/>
      </w:pPr>
    </w:lvl>
    <w:lvl w:ilvl="3" w:tplc="E3FE3E7E">
      <w:start w:val="1"/>
      <w:numFmt w:val="decimal"/>
      <w:lvlText w:val="%4."/>
      <w:lvlJc w:val="left"/>
      <w:pPr>
        <w:ind w:left="2880" w:hanging="360"/>
      </w:pPr>
    </w:lvl>
    <w:lvl w:ilvl="4" w:tplc="F504271C">
      <w:start w:val="1"/>
      <w:numFmt w:val="lowerLetter"/>
      <w:lvlText w:val="%5."/>
      <w:lvlJc w:val="left"/>
      <w:pPr>
        <w:ind w:left="3600" w:hanging="360"/>
      </w:pPr>
    </w:lvl>
    <w:lvl w:ilvl="5" w:tplc="B308A762">
      <w:start w:val="1"/>
      <w:numFmt w:val="lowerRoman"/>
      <w:lvlText w:val="%6."/>
      <w:lvlJc w:val="right"/>
      <w:pPr>
        <w:ind w:left="4320" w:hanging="180"/>
      </w:pPr>
    </w:lvl>
    <w:lvl w:ilvl="6" w:tplc="EC760626">
      <w:start w:val="1"/>
      <w:numFmt w:val="decimal"/>
      <w:lvlText w:val="%7."/>
      <w:lvlJc w:val="left"/>
      <w:pPr>
        <w:ind w:left="5040" w:hanging="360"/>
      </w:pPr>
    </w:lvl>
    <w:lvl w:ilvl="7" w:tplc="2AC09658">
      <w:start w:val="1"/>
      <w:numFmt w:val="lowerLetter"/>
      <w:lvlText w:val="%8."/>
      <w:lvlJc w:val="left"/>
      <w:pPr>
        <w:ind w:left="5760" w:hanging="360"/>
      </w:pPr>
    </w:lvl>
    <w:lvl w:ilvl="8" w:tplc="3D9263D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C6B45"/>
    <w:multiLevelType w:val="multilevel"/>
    <w:tmpl w:val="B44C76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/>
      </w:rPr>
    </w:lvl>
    <w:lvl w:ilvl="1">
      <w:start w:val="2"/>
      <w:numFmt w:val="decimal"/>
      <w:isLgl/>
      <w:lvlText w:val="%1.%2."/>
      <w:lvlJc w:val="left"/>
      <w:pPr>
        <w:ind w:left="851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14" w:hanging="1800"/>
      </w:pPr>
      <w:rPr>
        <w:rFonts w:cs="Times New Roman" w:hint="default"/>
      </w:rPr>
    </w:lvl>
  </w:abstractNum>
  <w:abstractNum w:abstractNumId="21" w15:restartNumberingAfterBreak="0">
    <w:nsid w:val="71883561"/>
    <w:multiLevelType w:val="hybridMultilevel"/>
    <w:tmpl w:val="EF46CF1E"/>
    <w:lvl w:ilvl="0" w:tplc="6CB6F40C">
      <w:start w:val="2"/>
      <w:numFmt w:val="decimal"/>
      <w:lvlText w:val="5.2.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0900BC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0A2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943F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9690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9CE5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5CD2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C2C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FEFE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86164FB"/>
    <w:multiLevelType w:val="hybridMultilevel"/>
    <w:tmpl w:val="6122AAF2"/>
    <w:lvl w:ilvl="0" w:tplc="A91897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9DABA46">
      <w:start w:val="1"/>
      <w:numFmt w:val="lowerLetter"/>
      <w:lvlText w:val="%2."/>
      <w:lvlJc w:val="left"/>
      <w:pPr>
        <w:ind w:left="1440" w:hanging="360"/>
      </w:pPr>
    </w:lvl>
    <w:lvl w:ilvl="2" w:tplc="C1C40FDA">
      <w:start w:val="1"/>
      <w:numFmt w:val="lowerRoman"/>
      <w:lvlText w:val="%3."/>
      <w:lvlJc w:val="right"/>
      <w:pPr>
        <w:ind w:left="2160" w:hanging="180"/>
      </w:pPr>
    </w:lvl>
    <w:lvl w:ilvl="3" w:tplc="9F8C2BBE">
      <w:start w:val="1"/>
      <w:numFmt w:val="decimal"/>
      <w:lvlText w:val="%4."/>
      <w:lvlJc w:val="left"/>
      <w:pPr>
        <w:ind w:left="2880" w:hanging="360"/>
      </w:pPr>
    </w:lvl>
    <w:lvl w:ilvl="4" w:tplc="79F053D2">
      <w:start w:val="1"/>
      <w:numFmt w:val="lowerLetter"/>
      <w:lvlText w:val="%5."/>
      <w:lvlJc w:val="left"/>
      <w:pPr>
        <w:ind w:left="3600" w:hanging="360"/>
      </w:pPr>
    </w:lvl>
    <w:lvl w:ilvl="5" w:tplc="17E4F036">
      <w:start w:val="1"/>
      <w:numFmt w:val="lowerRoman"/>
      <w:lvlText w:val="%6."/>
      <w:lvlJc w:val="right"/>
      <w:pPr>
        <w:ind w:left="4320" w:hanging="180"/>
      </w:pPr>
    </w:lvl>
    <w:lvl w:ilvl="6" w:tplc="DEBA1758">
      <w:start w:val="1"/>
      <w:numFmt w:val="decimal"/>
      <w:lvlText w:val="%7."/>
      <w:lvlJc w:val="left"/>
      <w:pPr>
        <w:ind w:left="5040" w:hanging="360"/>
      </w:pPr>
    </w:lvl>
    <w:lvl w:ilvl="7" w:tplc="CA0CCAA6">
      <w:start w:val="1"/>
      <w:numFmt w:val="lowerLetter"/>
      <w:lvlText w:val="%8."/>
      <w:lvlJc w:val="left"/>
      <w:pPr>
        <w:ind w:left="5760" w:hanging="360"/>
      </w:pPr>
    </w:lvl>
    <w:lvl w:ilvl="8" w:tplc="E37460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9"/>
  </w:num>
  <w:num w:numId="3">
    <w:abstractNumId w:val="21"/>
  </w:num>
  <w:num w:numId="4">
    <w:abstractNumId w:val="12"/>
  </w:num>
  <w:num w:numId="5">
    <w:abstractNumId w:val="17"/>
  </w:num>
  <w:num w:numId="6">
    <w:abstractNumId w:val="15"/>
  </w:num>
  <w:num w:numId="7">
    <w:abstractNumId w:val="0"/>
  </w:num>
  <w:num w:numId="8">
    <w:abstractNumId w:val="11"/>
  </w:num>
  <w:num w:numId="9">
    <w:abstractNumId w:val="18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6"/>
  </w:num>
  <w:num w:numId="18">
    <w:abstractNumId w:val="7"/>
  </w:num>
  <w:num w:numId="19">
    <w:abstractNumId w:val="19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49C"/>
    <w:rsid w:val="00280D59"/>
    <w:rsid w:val="003D749C"/>
    <w:rsid w:val="00C039AC"/>
    <w:rsid w:val="00C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2851"/>
  <w15:docId w15:val="{A57BFE98-FA7B-458C-9FBE-FEB88B11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3D749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D749C"/>
    <w:rPr>
      <w:sz w:val="24"/>
      <w:szCs w:val="24"/>
    </w:rPr>
  </w:style>
  <w:style w:type="character" w:customStyle="1" w:styleId="QuoteChar">
    <w:name w:val="Quote Char"/>
    <w:uiPriority w:val="29"/>
    <w:rsid w:val="003D749C"/>
    <w:rPr>
      <w:i/>
    </w:rPr>
  </w:style>
  <w:style w:type="character" w:customStyle="1" w:styleId="IntenseQuoteChar">
    <w:name w:val="Intense Quote Char"/>
    <w:uiPriority w:val="30"/>
    <w:rsid w:val="003D749C"/>
    <w:rPr>
      <w:i/>
    </w:rPr>
  </w:style>
  <w:style w:type="character" w:customStyle="1" w:styleId="EndnoteTextChar">
    <w:name w:val="Endnote Text Char"/>
    <w:uiPriority w:val="99"/>
    <w:rsid w:val="003D749C"/>
    <w:rPr>
      <w:sz w:val="20"/>
    </w:rPr>
  </w:style>
  <w:style w:type="character" w:customStyle="1" w:styleId="Heading1Char">
    <w:name w:val="Heading 1 Char"/>
    <w:basedOn w:val="a0"/>
    <w:uiPriority w:val="9"/>
    <w:rsid w:val="003D749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D749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D74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D749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D749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D749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3D749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D74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3D749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D74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3D74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D74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3D749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D74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D749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D749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D749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D749C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3D74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D74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D749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D74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D749C"/>
    <w:rPr>
      <w:i/>
    </w:rPr>
  </w:style>
  <w:style w:type="character" w:customStyle="1" w:styleId="HeaderChar">
    <w:name w:val="Header Char"/>
    <w:basedOn w:val="a0"/>
    <w:uiPriority w:val="99"/>
    <w:rsid w:val="003D749C"/>
  </w:style>
  <w:style w:type="character" w:customStyle="1" w:styleId="FooterChar">
    <w:name w:val="Footer Char"/>
    <w:basedOn w:val="a0"/>
    <w:uiPriority w:val="99"/>
    <w:rsid w:val="003D749C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D749C"/>
    <w:pPr>
      <w:spacing w:line="276" w:lineRule="auto"/>
    </w:pPr>
    <w:rPr>
      <w:b/>
      <w:bCs/>
      <w:color w:val="3891A7" w:themeColor="accent1"/>
      <w:sz w:val="18"/>
      <w:szCs w:val="18"/>
    </w:rPr>
  </w:style>
  <w:style w:type="character" w:customStyle="1" w:styleId="CaptionChar">
    <w:name w:val="Caption Char"/>
    <w:uiPriority w:val="99"/>
    <w:rsid w:val="003D749C"/>
  </w:style>
  <w:style w:type="table" w:styleId="a9">
    <w:name w:val="Table Grid"/>
    <w:basedOn w:val="a1"/>
    <w:uiPriority w:val="59"/>
    <w:rsid w:val="003D74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3D749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D749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rsid w:val="003D749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A8D6E2" w:themeColor="accent1" w:themeTint="67"/>
        <w:left w:val="single" w:sz="4" w:space="0" w:color="A8D6E2" w:themeColor="accent1" w:themeTint="67"/>
        <w:bottom w:val="single" w:sz="4" w:space="0" w:color="A8D6E2" w:themeColor="accent1" w:themeTint="67"/>
        <w:right w:val="single" w:sz="4" w:space="0" w:color="A8D6E2" w:themeColor="accent1" w:themeTint="67"/>
        <w:insideH w:val="single" w:sz="4" w:space="0" w:color="A8D6E2" w:themeColor="accent1" w:themeTint="67"/>
        <w:insideV w:val="single" w:sz="4" w:space="0" w:color="A8D6E2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1C4D4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D6E2" w:themeColor="accent1" w:themeTint="67"/>
          <w:left w:val="single" w:sz="4" w:space="0" w:color="A8D6E2" w:themeColor="accent1" w:themeTint="67"/>
          <w:bottom w:val="single" w:sz="4" w:space="0" w:color="A8D6E2" w:themeColor="accent1" w:themeTint="67"/>
          <w:right w:val="single" w:sz="4" w:space="0" w:color="A8D6E2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EE19B" w:themeColor="accent2" w:themeTint="67"/>
        <w:left w:val="single" w:sz="4" w:space="0" w:color="FEE19B" w:themeColor="accent2" w:themeTint="67"/>
        <w:bottom w:val="single" w:sz="4" w:space="0" w:color="FEE19B" w:themeColor="accent2" w:themeTint="67"/>
        <w:right w:val="single" w:sz="4" w:space="0" w:color="FEE19B" w:themeColor="accent2" w:themeTint="67"/>
        <w:insideH w:val="single" w:sz="4" w:space="0" w:color="FEE19B" w:themeColor="accent2" w:themeTint="67"/>
        <w:insideV w:val="single" w:sz="4" w:space="0" w:color="FEE19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ED56F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19B" w:themeColor="accent2" w:themeTint="67"/>
          <w:left w:val="single" w:sz="4" w:space="0" w:color="FEE19B" w:themeColor="accent2" w:themeTint="67"/>
          <w:bottom w:val="single" w:sz="4" w:space="0" w:color="FEE19B" w:themeColor="accent2" w:themeTint="67"/>
          <w:right w:val="single" w:sz="4" w:space="0" w:color="FEE19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EAA6A6" w:themeColor="accent3" w:themeTint="67"/>
        <w:left w:val="single" w:sz="4" w:space="0" w:color="EAA6A6" w:themeColor="accent3" w:themeTint="67"/>
        <w:bottom w:val="single" w:sz="4" w:space="0" w:color="EAA6A6" w:themeColor="accent3" w:themeTint="67"/>
        <w:right w:val="single" w:sz="4" w:space="0" w:color="EAA6A6" w:themeColor="accent3" w:themeTint="67"/>
        <w:insideH w:val="single" w:sz="4" w:space="0" w:color="EAA6A6" w:themeColor="accent3" w:themeTint="67"/>
        <w:insideV w:val="single" w:sz="4" w:space="0" w:color="EAA6A6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17E7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A6A6" w:themeColor="accent3" w:themeTint="67"/>
          <w:left w:val="single" w:sz="4" w:space="0" w:color="EAA6A6" w:themeColor="accent3" w:themeTint="67"/>
          <w:bottom w:val="single" w:sz="4" w:space="0" w:color="EAA6A6" w:themeColor="accent3" w:themeTint="67"/>
          <w:right w:val="single" w:sz="4" w:space="0" w:color="EAA6A6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CFE4A5" w:themeColor="accent4" w:themeTint="67"/>
        <w:left w:val="single" w:sz="4" w:space="0" w:color="CFE4A5" w:themeColor="accent4" w:themeTint="67"/>
        <w:bottom w:val="single" w:sz="4" w:space="0" w:color="CFE4A5" w:themeColor="accent4" w:themeTint="67"/>
        <w:right w:val="single" w:sz="4" w:space="0" w:color="CFE4A5" w:themeColor="accent4" w:themeTint="67"/>
        <w:insideH w:val="single" w:sz="4" w:space="0" w:color="CFE4A5" w:themeColor="accent4" w:themeTint="67"/>
        <w:insideV w:val="single" w:sz="4" w:space="0" w:color="CFE4A5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AD87D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FE4A5" w:themeColor="accent4" w:themeTint="67"/>
          <w:left w:val="single" w:sz="4" w:space="0" w:color="CFE4A5" w:themeColor="accent4" w:themeTint="67"/>
          <w:bottom w:val="single" w:sz="4" w:space="0" w:color="CFE4A5" w:themeColor="accent4" w:themeTint="67"/>
          <w:right w:val="single" w:sz="4" w:space="0" w:color="CFE4A5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AAD73" w:themeColor="accent5" w:themeTint="67"/>
        <w:left w:val="single" w:sz="4" w:space="0" w:color="FAAD73" w:themeColor="accent5" w:themeTint="67"/>
        <w:bottom w:val="single" w:sz="4" w:space="0" w:color="FAAD73" w:themeColor="accent5" w:themeTint="67"/>
        <w:right w:val="single" w:sz="4" w:space="0" w:color="FAAD73" w:themeColor="accent5" w:themeTint="67"/>
        <w:insideH w:val="single" w:sz="4" w:space="0" w:color="FAAD73" w:themeColor="accent5" w:themeTint="67"/>
        <w:insideV w:val="single" w:sz="4" w:space="0" w:color="FAAD73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8893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AD73" w:themeColor="accent5" w:themeTint="67"/>
          <w:left w:val="single" w:sz="4" w:space="0" w:color="FAAD73" w:themeColor="accent5" w:themeTint="67"/>
          <w:bottom w:val="single" w:sz="4" w:space="0" w:color="FAAD73" w:themeColor="accent5" w:themeTint="67"/>
          <w:right w:val="single" w:sz="4" w:space="0" w:color="FAAD73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AEB9D6" w:themeColor="accent6" w:themeTint="67"/>
        <w:left w:val="single" w:sz="4" w:space="0" w:color="AEB9D6" w:themeColor="accent6" w:themeTint="67"/>
        <w:bottom w:val="single" w:sz="4" w:space="0" w:color="AEB9D6" w:themeColor="accent6" w:themeTint="67"/>
        <w:right w:val="single" w:sz="4" w:space="0" w:color="AEB9D6" w:themeColor="accent6" w:themeTint="67"/>
        <w:insideH w:val="single" w:sz="4" w:space="0" w:color="AEB9D6" w:themeColor="accent6" w:themeTint="67"/>
        <w:insideV w:val="single" w:sz="4" w:space="0" w:color="AEB9D6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B9AC4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9D6" w:themeColor="accent6" w:themeTint="67"/>
          <w:left w:val="single" w:sz="4" w:space="0" w:color="AEB9D6" w:themeColor="accent6" w:themeTint="67"/>
          <w:bottom w:val="single" w:sz="4" w:space="0" w:color="AEB9D6" w:themeColor="accent6" w:themeTint="67"/>
          <w:right w:val="single" w:sz="4" w:space="0" w:color="AEB9D6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3E9FB8" w:themeColor="accent1" w:themeTint="EA"/>
        <w:insideH w:val="single" w:sz="4" w:space="0" w:color="3E9FB8" w:themeColor="accent1" w:themeTint="EA"/>
        <w:insideV w:val="single" w:sz="4" w:space="0" w:color="3E9FB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E9FB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E9FB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AF0" w:themeColor="accent1" w:themeTint="34" w:fill="D3EAF0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AF0" w:themeColor="accent1" w:themeTint="34" w:fill="D3EAF0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FED46D" w:themeColor="accent2" w:themeTint="97"/>
        <w:insideH w:val="single" w:sz="4" w:space="0" w:color="FED46D" w:themeColor="accent2" w:themeTint="97"/>
        <w:insideV w:val="single" w:sz="4" w:space="0" w:color="FED46D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ED46D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ED46D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C32D2D" w:themeColor="accent3" w:themeTint="FE"/>
        <w:insideH w:val="single" w:sz="4" w:space="0" w:color="C32D2D" w:themeColor="accent3" w:themeTint="FE"/>
        <w:insideV w:val="single" w:sz="4" w:space="0" w:color="C32D2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32D2D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32D2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B8D678" w:themeColor="accent4" w:themeTint="9A"/>
        <w:insideH w:val="single" w:sz="4" w:space="0" w:color="B8D678" w:themeColor="accent4" w:themeTint="9A"/>
        <w:insideV w:val="single" w:sz="4" w:space="0" w:color="B8D678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8D678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8D67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964305" w:themeColor="accent5"/>
        <w:insideH w:val="single" w:sz="4" w:space="0" w:color="964305" w:themeColor="accent5"/>
        <w:insideV w:val="single" w:sz="4" w:space="0" w:color="96430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6430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6430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475A8D" w:themeColor="accent6"/>
        <w:insideH w:val="single" w:sz="4" w:space="0" w:color="475A8D" w:themeColor="accent6"/>
        <w:insideV w:val="single" w:sz="4" w:space="0" w:color="475A8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75A8D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75A8D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3E9FB8" w:themeColor="accent1" w:themeTint="EA"/>
        <w:insideH w:val="single" w:sz="4" w:space="0" w:color="3E9FB8" w:themeColor="accent1" w:themeTint="EA"/>
        <w:insideV w:val="single" w:sz="4" w:space="0" w:color="3E9FB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3EAF0" w:themeColor="accent1" w:themeTint="34" w:fill="D3EAF0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AF0" w:themeColor="accent1" w:themeTint="34" w:fill="D3EAF0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FED46D" w:themeColor="accent2" w:themeTint="97"/>
        <w:insideH w:val="single" w:sz="4" w:space="0" w:color="FED46D" w:themeColor="accent2" w:themeTint="97"/>
        <w:insideV w:val="single" w:sz="4" w:space="0" w:color="FED46D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C32D2D" w:themeColor="accent3" w:themeTint="FE"/>
        <w:insideH w:val="single" w:sz="4" w:space="0" w:color="C32D2D" w:themeColor="accent3" w:themeTint="FE"/>
        <w:insideV w:val="single" w:sz="4" w:space="0" w:color="C32D2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B8D678" w:themeColor="accent4" w:themeTint="9A"/>
        <w:insideH w:val="single" w:sz="4" w:space="0" w:color="B8D678" w:themeColor="accent4" w:themeTint="9A"/>
        <w:insideV w:val="single" w:sz="4" w:space="0" w:color="B8D678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964305" w:themeColor="accent5"/>
        <w:insideH w:val="single" w:sz="4" w:space="0" w:color="964305" w:themeColor="accent5"/>
        <w:insideV w:val="single" w:sz="4" w:space="0" w:color="96430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475A8D" w:themeColor="accent6"/>
        <w:insideH w:val="single" w:sz="4" w:space="0" w:color="475A8D" w:themeColor="accent6"/>
        <w:insideV w:val="single" w:sz="4" w:space="0" w:color="475A8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85C6D6" w:themeColor="accent1" w:themeTint="90"/>
        <w:left w:val="single" w:sz="4" w:space="0" w:color="85C6D6" w:themeColor="accent1" w:themeTint="90"/>
        <w:bottom w:val="single" w:sz="4" w:space="0" w:color="85C6D6" w:themeColor="accent1" w:themeTint="90"/>
        <w:right w:val="single" w:sz="4" w:space="0" w:color="85C6D6" w:themeColor="accent1" w:themeTint="90"/>
        <w:insideH w:val="single" w:sz="4" w:space="0" w:color="85C6D6" w:themeColor="accent1" w:themeTint="90"/>
        <w:insideV w:val="single" w:sz="4" w:space="0" w:color="85C6D6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E9FB8" w:themeColor="accent1" w:themeTint="EA"/>
          <w:left w:val="single" w:sz="4" w:space="0" w:color="3E9FB8" w:themeColor="accent1" w:themeTint="EA"/>
          <w:bottom w:val="single" w:sz="4" w:space="0" w:color="3E9FB8" w:themeColor="accent1" w:themeTint="EA"/>
          <w:right w:val="single" w:sz="4" w:space="0" w:color="3E9FB8" w:themeColor="accent1" w:themeTint="EA"/>
        </w:tcBorders>
        <w:shd w:val="clear" w:color="3E9FB8" w:themeColor="accent1" w:themeTint="EA" w:fill="3E9FB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E9FB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BF1" w:themeColor="accent1" w:themeTint="32" w:fill="D4EBF1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BF1" w:themeColor="accent1" w:themeTint="32" w:fill="D4EBF1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ED674" w:themeColor="accent2" w:themeTint="90"/>
        <w:left w:val="single" w:sz="4" w:space="0" w:color="FED674" w:themeColor="accent2" w:themeTint="90"/>
        <w:bottom w:val="single" w:sz="4" w:space="0" w:color="FED674" w:themeColor="accent2" w:themeTint="90"/>
        <w:right w:val="single" w:sz="4" w:space="0" w:color="FED674" w:themeColor="accent2" w:themeTint="90"/>
        <w:insideH w:val="single" w:sz="4" w:space="0" w:color="FED674" w:themeColor="accent2" w:themeTint="90"/>
        <w:insideV w:val="single" w:sz="4" w:space="0" w:color="FED674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ED46D" w:themeColor="accent2" w:themeTint="97"/>
          <w:left w:val="single" w:sz="4" w:space="0" w:color="FED46D" w:themeColor="accent2" w:themeTint="97"/>
          <w:bottom w:val="single" w:sz="4" w:space="0" w:color="FED46D" w:themeColor="accent2" w:themeTint="97"/>
          <w:right w:val="single" w:sz="4" w:space="0" w:color="FED46D" w:themeColor="accent2" w:themeTint="97"/>
        </w:tcBorders>
        <w:shd w:val="clear" w:color="FED46D" w:themeColor="accent2" w:themeTint="97" w:fill="FED46D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ED46D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E28283" w:themeColor="accent3" w:themeTint="90"/>
        <w:left w:val="single" w:sz="4" w:space="0" w:color="E28283" w:themeColor="accent3" w:themeTint="90"/>
        <w:bottom w:val="single" w:sz="4" w:space="0" w:color="E28283" w:themeColor="accent3" w:themeTint="90"/>
        <w:right w:val="single" w:sz="4" w:space="0" w:color="E28283" w:themeColor="accent3" w:themeTint="90"/>
        <w:insideH w:val="single" w:sz="4" w:space="0" w:color="E28283" w:themeColor="accent3" w:themeTint="90"/>
        <w:insideV w:val="single" w:sz="4" w:space="0" w:color="E2828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32D2D" w:themeColor="accent3" w:themeTint="FE"/>
          <w:left w:val="single" w:sz="4" w:space="0" w:color="C32D2D" w:themeColor="accent3" w:themeTint="FE"/>
          <w:bottom w:val="single" w:sz="4" w:space="0" w:color="C32D2D" w:themeColor="accent3" w:themeTint="FE"/>
          <w:right w:val="single" w:sz="4" w:space="0" w:color="C32D2D" w:themeColor="accent3" w:themeTint="FE"/>
        </w:tcBorders>
        <w:shd w:val="clear" w:color="C32D2D" w:themeColor="accent3" w:themeTint="FE" w:fill="C32D2D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C32D2D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BDD981" w:themeColor="accent4" w:themeTint="90"/>
        <w:left w:val="single" w:sz="4" w:space="0" w:color="BDD981" w:themeColor="accent4" w:themeTint="90"/>
        <w:bottom w:val="single" w:sz="4" w:space="0" w:color="BDD981" w:themeColor="accent4" w:themeTint="90"/>
        <w:right w:val="single" w:sz="4" w:space="0" w:color="BDD981" w:themeColor="accent4" w:themeTint="90"/>
        <w:insideH w:val="single" w:sz="4" w:space="0" w:color="BDD981" w:themeColor="accent4" w:themeTint="90"/>
        <w:insideV w:val="single" w:sz="4" w:space="0" w:color="BDD98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8D678" w:themeColor="accent4" w:themeTint="9A"/>
          <w:left w:val="single" w:sz="4" w:space="0" w:color="B8D678" w:themeColor="accent4" w:themeTint="9A"/>
          <w:bottom w:val="single" w:sz="4" w:space="0" w:color="B8D678" w:themeColor="accent4" w:themeTint="9A"/>
          <w:right w:val="single" w:sz="4" w:space="0" w:color="B8D678" w:themeColor="accent4" w:themeTint="9A"/>
        </w:tcBorders>
        <w:shd w:val="clear" w:color="B8D678" w:themeColor="accent4" w:themeTint="9A" w:fill="B8D678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8D678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88D3C" w:themeColor="accent5" w:themeTint="90"/>
        <w:left w:val="single" w:sz="4" w:space="0" w:color="F88D3C" w:themeColor="accent5" w:themeTint="90"/>
        <w:bottom w:val="single" w:sz="4" w:space="0" w:color="F88D3C" w:themeColor="accent5" w:themeTint="90"/>
        <w:right w:val="single" w:sz="4" w:space="0" w:color="F88D3C" w:themeColor="accent5" w:themeTint="90"/>
        <w:insideH w:val="single" w:sz="4" w:space="0" w:color="F88D3C" w:themeColor="accent5" w:themeTint="90"/>
        <w:insideV w:val="single" w:sz="4" w:space="0" w:color="F88D3C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64305" w:themeColor="accent5"/>
          <w:left w:val="single" w:sz="4" w:space="0" w:color="964305" w:themeColor="accent5"/>
          <w:bottom w:val="single" w:sz="4" w:space="0" w:color="964305" w:themeColor="accent5"/>
          <w:right w:val="single" w:sz="4" w:space="0" w:color="964305" w:themeColor="accent5"/>
        </w:tcBorders>
        <w:shd w:val="clear" w:color="964305" w:themeColor="accent5" w:fill="96430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96430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8F9EC6" w:themeColor="accent6" w:themeTint="90"/>
        <w:left w:val="single" w:sz="4" w:space="0" w:color="8F9EC6" w:themeColor="accent6" w:themeTint="90"/>
        <w:bottom w:val="single" w:sz="4" w:space="0" w:color="8F9EC6" w:themeColor="accent6" w:themeTint="90"/>
        <w:right w:val="single" w:sz="4" w:space="0" w:color="8F9EC6" w:themeColor="accent6" w:themeTint="90"/>
        <w:insideH w:val="single" w:sz="4" w:space="0" w:color="8F9EC6" w:themeColor="accent6" w:themeTint="90"/>
        <w:insideV w:val="single" w:sz="4" w:space="0" w:color="8F9EC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75A8D" w:themeColor="accent6"/>
          <w:left w:val="single" w:sz="4" w:space="0" w:color="475A8D" w:themeColor="accent6"/>
          <w:bottom w:val="single" w:sz="4" w:space="0" w:color="475A8D" w:themeColor="accent6"/>
          <w:right w:val="single" w:sz="4" w:space="0" w:color="475A8D" w:themeColor="accent6"/>
        </w:tcBorders>
        <w:shd w:val="clear" w:color="475A8D" w:themeColor="accent6" w:fill="475A8D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75A8D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3EAF0" w:themeColor="accent1" w:themeTint="34" w:fill="D3EAF0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891A7" w:themeColor="accent1" w:fill="3891A7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891A7" w:themeColor="accent1" w:fill="3891A7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891A7" w:themeColor="accent1" w:fill="3891A7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891A7" w:themeColor="accent1" w:fill="3891A7" w:themeFill="accent1"/>
      </w:tcPr>
    </w:tblStylePr>
    <w:tblStylePr w:type="band1Vert">
      <w:tblPr/>
      <w:tcPr>
        <w:shd w:val="clear" w:color="9CD0DD" w:themeColor="accent1" w:themeTint="75" w:fill="9CD0DD" w:themeFill="accent1" w:themeFillTint="75"/>
      </w:tcPr>
    </w:tblStylePr>
    <w:tblStylePr w:type="band1Horz">
      <w:tblPr/>
      <w:tcPr>
        <w:shd w:val="clear" w:color="9CD0DD" w:themeColor="accent1" w:themeTint="75" w:fill="9CD0DD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0CE" w:themeColor="accent2" w:themeTint="32" w:fill="FEF0CE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EB80A" w:themeColor="accent2" w:fill="FEB80A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EB80A" w:themeColor="accent2" w:fill="FEB80A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EB80A" w:themeColor="accent2" w:fill="FEB80A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EB80A" w:themeColor="accent2" w:fill="FEB80A" w:themeFill="accent2"/>
      </w:tcPr>
    </w:tblStylePr>
    <w:tblStylePr w:type="band1Vert">
      <w:tblPr/>
      <w:tcPr>
        <w:shd w:val="clear" w:color="FEDE8E" w:themeColor="accent2" w:themeTint="75" w:fill="FEDE8E" w:themeFill="accent2" w:themeFillTint="75"/>
      </w:tcPr>
    </w:tblStylePr>
    <w:tblStylePr w:type="band1Horz">
      <w:tblPr/>
      <w:tcPr>
        <w:shd w:val="clear" w:color="FEDE8E" w:themeColor="accent2" w:themeTint="75" w:fill="FEDE8E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D2D2" w:themeColor="accent3" w:themeTint="34" w:fill="F4D2D2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2D2E" w:themeColor="accent3" w:fill="C32D2E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32D2E" w:themeColor="accent3" w:fill="C32D2E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32D2E" w:themeColor="accent3" w:fill="C32D2E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32D2E" w:themeColor="accent3" w:fill="C32D2E" w:themeFill="accent3"/>
      </w:tcPr>
    </w:tblStylePr>
    <w:tblStylePr w:type="band1Vert">
      <w:tblPr/>
      <w:tcPr>
        <w:shd w:val="clear" w:color="E79A9A" w:themeColor="accent3" w:themeTint="75" w:fill="E79A9A" w:themeFill="accent3" w:themeFillTint="75"/>
      </w:tcPr>
    </w:tblStylePr>
    <w:tblStylePr w:type="band1Horz">
      <w:tblPr/>
      <w:tcPr>
        <w:shd w:val="clear" w:color="E79A9A" w:themeColor="accent3" w:themeTint="75" w:fill="E79A9A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7F1D1" w:themeColor="accent4" w:themeTint="34" w:fill="E7F1D1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4AA33" w:themeColor="accent4" w:fill="84AA3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4AA33" w:themeColor="accent4" w:fill="84AA3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4AA33" w:themeColor="accent4" w:fill="84AA3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4AA33" w:themeColor="accent4" w:fill="84AA33" w:themeFill="accent4"/>
      </w:tcPr>
    </w:tblStylePr>
    <w:tblStylePr w:type="band1Vert">
      <w:tblPr/>
      <w:tcPr>
        <w:shd w:val="clear" w:color="C9E098" w:themeColor="accent4" w:themeTint="75" w:fill="C9E098" w:themeFill="accent4" w:themeFillTint="75"/>
      </w:tcPr>
    </w:tblStylePr>
    <w:tblStylePr w:type="band1Horz">
      <w:tblPr/>
      <w:tcPr>
        <w:shd w:val="clear" w:color="C9E098" w:themeColor="accent4" w:themeTint="75" w:fill="C9E098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CD5B8" w:themeColor="accent5" w:themeTint="34" w:fill="FCD5B8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4305" w:themeColor="accent5" w:fill="96430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64305" w:themeColor="accent5" w:fill="96430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64305" w:themeColor="accent5" w:fill="96430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64305" w:themeColor="accent5" w:fill="964305" w:themeFill="accent5"/>
      </w:tcPr>
    </w:tblStylePr>
    <w:tblStylePr w:type="band1Vert">
      <w:tblPr/>
      <w:tcPr>
        <w:shd w:val="clear" w:color="F9A261" w:themeColor="accent5" w:themeTint="75" w:fill="F9A261" w:themeFill="accent5" w:themeFillTint="75"/>
      </w:tcPr>
    </w:tblStylePr>
    <w:tblStylePr w:type="band1Horz">
      <w:tblPr/>
      <w:tcPr>
        <w:shd w:val="clear" w:color="F9A261" w:themeColor="accent5" w:themeTint="75" w:fill="F9A261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6DBEA" w:themeColor="accent6" w:themeTint="34" w:fill="D6DBEA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5A8D" w:themeColor="accent6" w:fill="475A8D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75A8D" w:themeColor="accent6" w:fill="475A8D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75A8D" w:themeColor="accent6" w:fill="475A8D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75A8D" w:themeColor="accent6" w:fill="475A8D" w:themeFill="accent6"/>
      </w:tcPr>
    </w:tblStylePr>
    <w:tblStylePr w:type="band1Vert">
      <w:tblPr/>
      <w:tcPr>
        <w:shd w:val="clear" w:color="A3B0D1" w:themeColor="accent6" w:themeTint="75" w:fill="A3B0D1" w:themeFill="accent6" w:themeFillTint="75"/>
      </w:tcPr>
    </w:tblStylePr>
    <w:tblStylePr w:type="band1Horz">
      <w:tblPr/>
      <w:tcPr>
        <w:shd w:val="clear" w:color="A3B0D1" w:themeColor="accent6" w:themeTint="75" w:fill="A3B0D1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92CCDA" w:themeColor="accent1" w:themeTint="80"/>
        <w:left w:val="single" w:sz="4" w:space="0" w:color="92CCDA" w:themeColor="accent1" w:themeTint="80"/>
        <w:bottom w:val="single" w:sz="4" w:space="0" w:color="92CCDA" w:themeColor="accent1" w:themeTint="80"/>
        <w:right w:val="single" w:sz="4" w:space="0" w:color="92CCDA" w:themeColor="accent1" w:themeTint="80"/>
        <w:insideH w:val="single" w:sz="4" w:space="0" w:color="92CCDA" w:themeColor="accent1" w:themeTint="80"/>
        <w:insideV w:val="single" w:sz="4" w:space="0" w:color="92CCDA" w:themeColor="accent1" w:themeTint="80"/>
      </w:tblBorders>
    </w:tblPr>
    <w:tblStylePr w:type="firstRow">
      <w:rPr>
        <w:b/>
        <w:color w:val="92CCDA" w:themeColor="accent1" w:themeTint="80" w:themeShade="95"/>
      </w:rPr>
      <w:tblPr/>
      <w:tcPr>
        <w:tcBorders>
          <w:bottom w:val="single" w:sz="12" w:space="0" w:color="92CCDA" w:themeColor="accent1" w:themeTint="80"/>
        </w:tcBorders>
      </w:tcPr>
    </w:tblStylePr>
    <w:tblStylePr w:type="lastRow">
      <w:rPr>
        <w:b/>
        <w:color w:val="92CCDA" w:themeColor="accent1" w:themeTint="80" w:themeShade="95"/>
      </w:rPr>
    </w:tblStylePr>
    <w:tblStylePr w:type="firstCol">
      <w:rPr>
        <w:b/>
        <w:color w:val="92CCDA" w:themeColor="accent1" w:themeTint="80" w:themeShade="95"/>
      </w:rPr>
    </w:tblStylePr>
    <w:tblStylePr w:type="lastCol">
      <w:rPr>
        <w:b/>
        <w:color w:val="92CCDA" w:themeColor="accent1" w:themeTint="80" w:themeShade="95"/>
      </w:rPr>
    </w:tblStylePr>
    <w:tblStylePr w:type="band1Vert">
      <w:tblPr/>
      <w:tcPr>
        <w:shd w:val="clear" w:color="D3EAF0" w:themeColor="accent1" w:themeTint="34" w:fill="D3EAF0" w:themeFill="accent1" w:themeFillTint="34"/>
      </w:tcPr>
    </w:tblStylePr>
    <w:tblStylePr w:type="band1Horz">
      <w:rPr>
        <w:rFonts w:ascii="Arial" w:hAnsi="Arial"/>
        <w:color w:val="92CCDA" w:themeColor="accent1" w:themeTint="80" w:themeShade="95"/>
        <w:sz w:val="22"/>
      </w:rPr>
      <w:tblPr/>
      <w:tcPr>
        <w:shd w:val="clear" w:color="D3EAF0" w:themeColor="accent1" w:themeTint="34" w:fill="D3EAF0" w:themeFill="accent1" w:themeFillTint="34"/>
      </w:tcPr>
    </w:tblStylePr>
    <w:tblStylePr w:type="band2Horz">
      <w:rPr>
        <w:rFonts w:ascii="Arial" w:hAnsi="Arial"/>
        <w:color w:val="92CCD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ED46D" w:themeColor="accent2" w:themeTint="97"/>
        <w:left w:val="single" w:sz="4" w:space="0" w:color="FED46D" w:themeColor="accent2" w:themeTint="97"/>
        <w:bottom w:val="single" w:sz="4" w:space="0" w:color="FED46D" w:themeColor="accent2" w:themeTint="97"/>
        <w:right w:val="single" w:sz="4" w:space="0" w:color="FED46D" w:themeColor="accent2" w:themeTint="97"/>
        <w:insideH w:val="single" w:sz="4" w:space="0" w:color="FED46D" w:themeColor="accent2" w:themeTint="97"/>
        <w:insideV w:val="single" w:sz="4" w:space="0" w:color="FED46D" w:themeColor="accent2" w:themeTint="97"/>
      </w:tblBorders>
    </w:tblPr>
    <w:tblStylePr w:type="firstRow">
      <w:rPr>
        <w:b/>
        <w:color w:val="FED46D" w:themeColor="accent2" w:themeTint="97" w:themeShade="95"/>
      </w:rPr>
      <w:tblPr/>
      <w:tcPr>
        <w:tcBorders>
          <w:bottom w:val="single" w:sz="12" w:space="0" w:color="FED46D" w:themeColor="accent2" w:themeTint="97"/>
        </w:tcBorders>
      </w:tcPr>
    </w:tblStylePr>
    <w:tblStylePr w:type="lastRow">
      <w:rPr>
        <w:b/>
        <w:color w:val="FED46D" w:themeColor="accent2" w:themeTint="97" w:themeShade="95"/>
      </w:rPr>
    </w:tblStylePr>
    <w:tblStylePr w:type="firstCol">
      <w:rPr>
        <w:b/>
        <w:color w:val="FED46D" w:themeColor="accent2" w:themeTint="97" w:themeShade="95"/>
      </w:rPr>
    </w:tblStylePr>
    <w:tblStylePr w:type="lastCol">
      <w:rPr>
        <w:b/>
        <w:color w:val="FED46D" w:themeColor="accent2" w:themeTint="97" w:themeShade="95"/>
      </w:rPr>
    </w:tblStylePr>
    <w:tblStylePr w:type="band1Vert">
      <w:tblPr/>
      <w:tcPr>
        <w:shd w:val="clear" w:color="FEF0CE" w:themeColor="accent2" w:themeTint="32" w:fill="FEF0CE" w:themeFill="accent2" w:themeFillTint="32"/>
      </w:tcPr>
    </w:tblStylePr>
    <w:tblStylePr w:type="band1Horz">
      <w:rPr>
        <w:rFonts w:ascii="Arial" w:hAnsi="Arial"/>
        <w:color w:val="FED46D" w:themeColor="accent2" w:themeTint="97" w:themeShade="95"/>
        <w:sz w:val="22"/>
      </w:rPr>
      <w:tblPr/>
      <w:tcPr>
        <w:shd w:val="clear" w:color="FEF0CE" w:themeColor="accent2" w:themeTint="32" w:fill="FEF0CE" w:themeFill="accent2" w:themeFillTint="32"/>
      </w:tcPr>
    </w:tblStylePr>
    <w:tblStylePr w:type="band2Horz">
      <w:rPr>
        <w:rFonts w:ascii="Arial" w:hAnsi="Arial"/>
        <w:color w:val="FED46D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C32D2D" w:themeColor="accent3" w:themeTint="FE"/>
        <w:left w:val="single" w:sz="4" w:space="0" w:color="C32D2D" w:themeColor="accent3" w:themeTint="FE"/>
        <w:bottom w:val="single" w:sz="4" w:space="0" w:color="C32D2D" w:themeColor="accent3" w:themeTint="FE"/>
        <w:right w:val="single" w:sz="4" w:space="0" w:color="C32D2D" w:themeColor="accent3" w:themeTint="FE"/>
        <w:insideH w:val="single" w:sz="4" w:space="0" w:color="C32D2D" w:themeColor="accent3" w:themeTint="FE"/>
        <w:insideV w:val="single" w:sz="4" w:space="0" w:color="C32D2D" w:themeColor="accent3" w:themeTint="FE"/>
      </w:tblBorders>
    </w:tblPr>
    <w:tblStylePr w:type="firstRow">
      <w:rPr>
        <w:b/>
        <w:color w:val="C32D2D" w:themeColor="accent3" w:themeTint="FE" w:themeShade="95"/>
      </w:rPr>
      <w:tblPr/>
      <w:tcPr>
        <w:tcBorders>
          <w:bottom w:val="single" w:sz="12" w:space="0" w:color="C32D2D" w:themeColor="accent3" w:themeTint="FE"/>
        </w:tcBorders>
      </w:tcPr>
    </w:tblStylePr>
    <w:tblStylePr w:type="lastRow">
      <w:rPr>
        <w:b/>
        <w:color w:val="C32D2D" w:themeColor="accent3" w:themeTint="FE" w:themeShade="95"/>
      </w:rPr>
    </w:tblStylePr>
    <w:tblStylePr w:type="firstCol">
      <w:rPr>
        <w:b/>
        <w:color w:val="C32D2D" w:themeColor="accent3" w:themeTint="FE" w:themeShade="95"/>
      </w:rPr>
    </w:tblStylePr>
    <w:tblStylePr w:type="lastCol">
      <w:rPr>
        <w:b/>
        <w:color w:val="C32D2D" w:themeColor="accent3" w:themeTint="FE" w:themeShade="95"/>
      </w:rPr>
    </w:tblStylePr>
    <w:tblStylePr w:type="band1Vert">
      <w:tblPr/>
      <w:tcPr>
        <w:shd w:val="clear" w:color="F4D2D2" w:themeColor="accent3" w:themeTint="34" w:fill="F4D2D2" w:themeFill="accent3" w:themeFillTint="34"/>
      </w:tcPr>
    </w:tblStylePr>
    <w:tblStylePr w:type="band1Horz">
      <w:rPr>
        <w:rFonts w:ascii="Arial" w:hAnsi="Arial"/>
        <w:color w:val="C32D2D" w:themeColor="accent3" w:themeTint="FE" w:themeShade="95"/>
        <w:sz w:val="22"/>
      </w:rPr>
      <w:tblPr/>
      <w:tcPr>
        <w:shd w:val="clear" w:color="F4D2D2" w:themeColor="accent3" w:themeTint="34" w:fill="F4D2D2" w:themeFill="accent3" w:themeFillTint="34"/>
      </w:tcPr>
    </w:tblStylePr>
    <w:tblStylePr w:type="band2Horz">
      <w:rPr>
        <w:rFonts w:ascii="Arial" w:hAnsi="Arial"/>
        <w:color w:val="C32D2D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B8D678" w:themeColor="accent4" w:themeTint="9A"/>
        <w:left w:val="single" w:sz="4" w:space="0" w:color="B8D678" w:themeColor="accent4" w:themeTint="9A"/>
        <w:bottom w:val="single" w:sz="4" w:space="0" w:color="B8D678" w:themeColor="accent4" w:themeTint="9A"/>
        <w:right w:val="single" w:sz="4" w:space="0" w:color="B8D678" w:themeColor="accent4" w:themeTint="9A"/>
        <w:insideH w:val="single" w:sz="4" w:space="0" w:color="B8D678" w:themeColor="accent4" w:themeTint="9A"/>
        <w:insideV w:val="single" w:sz="4" w:space="0" w:color="B8D678" w:themeColor="accent4" w:themeTint="9A"/>
      </w:tblBorders>
    </w:tblPr>
    <w:tblStylePr w:type="firstRow">
      <w:rPr>
        <w:b/>
        <w:color w:val="B8D678" w:themeColor="accent4" w:themeTint="9A" w:themeShade="95"/>
      </w:rPr>
      <w:tblPr/>
      <w:tcPr>
        <w:tcBorders>
          <w:bottom w:val="single" w:sz="12" w:space="0" w:color="B8D678" w:themeColor="accent4" w:themeTint="9A"/>
        </w:tcBorders>
      </w:tcPr>
    </w:tblStylePr>
    <w:tblStylePr w:type="lastRow">
      <w:rPr>
        <w:b/>
        <w:color w:val="B8D678" w:themeColor="accent4" w:themeTint="9A" w:themeShade="95"/>
      </w:rPr>
    </w:tblStylePr>
    <w:tblStylePr w:type="firstCol">
      <w:rPr>
        <w:b/>
        <w:color w:val="B8D678" w:themeColor="accent4" w:themeTint="9A" w:themeShade="95"/>
      </w:rPr>
    </w:tblStylePr>
    <w:tblStylePr w:type="lastCol">
      <w:rPr>
        <w:b/>
        <w:color w:val="B8D678" w:themeColor="accent4" w:themeTint="9A" w:themeShade="95"/>
      </w:rPr>
    </w:tblStylePr>
    <w:tblStylePr w:type="band1Vert">
      <w:tblPr/>
      <w:tcPr>
        <w:shd w:val="clear" w:color="E7F1D1" w:themeColor="accent4" w:themeTint="34" w:fill="E7F1D1" w:themeFill="accent4" w:themeFillTint="34"/>
      </w:tcPr>
    </w:tblStylePr>
    <w:tblStylePr w:type="band1Horz">
      <w:rPr>
        <w:rFonts w:ascii="Arial" w:hAnsi="Arial"/>
        <w:color w:val="B8D678" w:themeColor="accent4" w:themeTint="9A" w:themeShade="95"/>
        <w:sz w:val="22"/>
      </w:rPr>
      <w:tblPr/>
      <w:tcPr>
        <w:shd w:val="clear" w:color="E7F1D1" w:themeColor="accent4" w:themeTint="34" w:fill="E7F1D1" w:themeFill="accent4" w:themeFillTint="34"/>
      </w:tcPr>
    </w:tblStylePr>
    <w:tblStylePr w:type="band2Horz">
      <w:rPr>
        <w:rFonts w:ascii="Arial" w:hAnsi="Arial"/>
        <w:color w:val="B8D678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964305" w:themeColor="accent5"/>
        <w:left w:val="single" w:sz="4" w:space="0" w:color="964305" w:themeColor="accent5"/>
        <w:bottom w:val="single" w:sz="4" w:space="0" w:color="964305" w:themeColor="accent5"/>
        <w:right w:val="single" w:sz="4" w:space="0" w:color="964305" w:themeColor="accent5"/>
        <w:insideH w:val="single" w:sz="4" w:space="0" w:color="964305" w:themeColor="accent5"/>
        <w:insideV w:val="single" w:sz="4" w:space="0" w:color="964305" w:themeColor="accent5"/>
      </w:tblBorders>
    </w:tblPr>
    <w:tblStylePr w:type="firstRow">
      <w:rPr>
        <w:b/>
        <w:color w:val="572703" w:themeColor="accent5" w:themeShade="95"/>
      </w:rPr>
      <w:tblPr/>
      <w:tcPr>
        <w:tcBorders>
          <w:bottom w:val="single" w:sz="12" w:space="0" w:color="964305" w:themeColor="accent5"/>
        </w:tcBorders>
      </w:tcPr>
    </w:tblStylePr>
    <w:tblStylePr w:type="lastRow">
      <w:rPr>
        <w:b/>
        <w:color w:val="572703" w:themeColor="accent5" w:themeShade="95"/>
      </w:rPr>
    </w:tblStylePr>
    <w:tblStylePr w:type="firstCol">
      <w:rPr>
        <w:b/>
        <w:color w:val="572703" w:themeColor="accent5" w:themeShade="95"/>
      </w:rPr>
    </w:tblStylePr>
    <w:tblStylePr w:type="lastCol">
      <w:rPr>
        <w:b/>
        <w:color w:val="572703" w:themeColor="accent5" w:themeShade="95"/>
      </w:rPr>
    </w:tblStylePr>
    <w:tblStylePr w:type="band1Vert">
      <w:tblPr/>
      <w:tcPr>
        <w:shd w:val="clear" w:color="FCD5B8" w:themeColor="accent5" w:themeTint="34" w:fill="FCD5B8" w:themeFill="accent5" w:themeFillTint="34"/>
      </w:tcPr>
    </w:tblStylePr>
    <w:tblStylePr w:type="band1Horz">
      <w:rPr>
        <w:rFonts w:ascii="Arial" w:hAnsi="Arial"/>
        <w:color w:val="572703" w:themeColor="accent5" w:themeShade="95"/>
        <w:sz w:val="22"/>
      </w:rPr>
      <w:tblPr/>
      <w:tcPr>
        <w:shd w:val="clear" w:color="FCD5B8" w:themeColor="accent5" w:themeTint="34" w:fill="FCD5B8" w:themeFill="accent5" w:themeFillTint="34"/>
      </w:tcPr>
    </w:tblStylePr>
    <w:tblStylePr w:type="band2Horz">
      <w:rPr>
        <w:rFonts w:ascii="Arial" w:hAnsi="Arial"/>
        <w:color w:val="572703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475A8D" w:themeColor="accent6"/>
        <w:left w:val="single" w:sz="4" w:space="0" w:color="475A8D" w:themeColor="accent6"/>
        <w:bottom w:val="single" w:sz="4" w:space="0" w:color="475A8D" w:themeColor="accent6"/>
        <w:right w:val="single" w:sz="4" w:space="0" w:color="475A8D" w:themeColor="accent6"/>
        <w:insideH w:val="single" w:sz="4" w:space="0" w:color="475A8D" w:themeColor="accent6"/>
        <w:insideV w:val="single" w:sz="4" w:space="0" w:color="475A8D" w:themeColor="accent6"/>
      </w:tblBorders>
    </w:tblPr>
    <w:tblStylePr w:type="firstRow">
      <w:rPr>
        <w:b/>
        <w:color w:val="572703" w:themeColor="accent5" w:themeShade="95"/>
      </w:rPr>
      <w:tblPr/>
      <w:tcPr>
        <w:tcBorders>
          <w:bottom w:val="single" w:sz="12" w:space="0" w:color="475A8D" w:themeColor="accent6"/>
        </w:tcBorders>
      </w:tcPr>
    </w:tblStylePr>
    <w:tblStylePr w:type="lastRow">
      <w:rPr>
        <w:b/>
        <w:color w:val="572703" w:themeColor="accent5" w:themeShade="95"/>
      </w:rPr>
    </w:tblStylePr>
    <w:tblStylePr w:type="firstCol">
      <w:rPr>
        <w:b/>
        <w:color w:val="572703" w:themeColor="accent5" w:themeShade="95"/>
      </w:rPr>
    </w:tblStylePr>
    <w:tblStylePr w:type="lastCol">
      <w:rPr>
        <w:b/>
        <w:color w:val="572703" w:themeColor="accent5" w:themeShade="95"/>
      </w:rPr>
    </w:tblStylePr>
    <w:tblStylePr w:type="band1Vert">
      <w:tblPr/>
      <w:tcPr>
        <w:shd w:val="clear" w:color="D6DBEA" w:themeColor="accent6" w:themeTint="34" w:fill="D6DBEA" w:themeFill="accent6" w:themeFillTint="34"/>
      </w:tcPr>
    </w:tblStylePr>
    <w:tblStylePr w:type="band1Horz">
      <w:rPr>
        <w:rFonts w:ascii="Arial" w:hAnsi="Arial"/>
        <w:color w:val="572703" w:themeColor="accent5" w:themeShade="95"/>
        <w:sz w:val="22"/>
      </w:rPr>
      <w:tblPr/>
      <w:tcPr>
        <w:shd w:val="clear" w:color="D6DBEA" w:themeColor="accent6" w:themeTint="34" w:fill="D6DBEA" w:themeFill="accent6" w:themeFillTint="34"/>
      </w:tcPr>
    </w:tblStylePr>
    <w:tblStylePr w:type="band2Horz">
      <w:rPr>
        <w:rFonts w:ascii="Arial" w:hAnsi="Arial"/>
        <w:color w:val="572703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92CCDA" w:themeColor="accent1" w:themeTint="80"/>
        <w:right w:val="single" w:sz="4" w:space="0" w:color="92CCDA" w:themeColor="accent1" w:themeTint="80"/>
        <w:insideH w:val="single" w:sz="4" w:space="0" w:color="92CCDA" w:themeColor="accent1" w:themeTint="80"/>
        <w:insideV w:val="single" w:sz="4" w:space="0" w:color="92CCDA" w:themeColor="accent1" w:themeTint="80"/>
      </w:tblBorders>
    </w:tblPr>
    <w:tblStylePr w:type="firstRow">
      <w:rPr>
        <w:rFonts w:ascii="Arial" w:hAnsi="Arial"/>
        <w:b/>
        <w:color w:val="92CCD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2CCDA" w:themeColor="accent1" w:themeTint="80" w:themeShade="95"/>
        <w:sz w:val="22"/>
      </w:rPr>
      <w:tblPr/>
      <w:tcPr>
        <w:tcBorders>
          <w:top w:val="single" w:sz="4" w:space="0" w:color="92CCD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92CCD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92CCD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3EAF0" w:themeColor="accent1" w:themeTint="34" w:fill="D3EAF0" w:themeFill="accent1" w:themeFillTint="34"/>
      </w:tcPr>
    </w:tblStylePr>
    <w:tblStylePr w:type="band1Horz">
      <w:rPr>
        <w:rFonts w:ascii="Arial" w:hAnsi="Arial"/>
        <w:color w:val="92CCDA" w:themeColor="accent1" w:themeTint="80" w:themeShade="95"/>
        <w:sz w:val="22"/>
      </w:rPr>
      <w:tblPr/>
      <w:tcPr>
        <w:shd w:val="clear" w:color="D3EAF0" w:themeColor="accent1" w:themeTint="34" w:fill="D3EAF0" w:themeFill="accent1" w:themeFillTint="34"/>
      </w:tcPr>
    </w:tblStylePr>
    <w:tblStylePr w:type="band2Horz">
      <w:rPr>
        <w:rFonts w:ascii="Arial" w:hAnsi="Arial"/>
        <w:color w:val="92CCD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FED46D" w:themeColor="accent2" w:themeTint="97"/>
        <w:right w:val="single" w:sz="4" w:space="0" w:color="FED46D" w:themeColor="accent2" w:themeTint="97"/>
        <w:insideH w:val="single" w:sz="4" w:space="0" w:color="FED46D" w:themeColor="accent2" w:themeTint="97"/>
        <w:insideV w:val="single" w:sz="4" w:space="0" w:color="FED46D" w:themeColor="accent2" w:themeTint="97"/>
      </w:tblBorders>
    </w:tblPr>
    <w:tblStylePr w:type="firstRow">
      <w:rPr>
        <w:rFonts w:ascii="Arial" w:hAnsi="Arial"/>
        <w:b/>
        <w:color w:val="FED46D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ED46D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ED46D" w:themeColor="accent2" w:themeTint="97" w:themeShade="95"/>
        <w:sz w:val="22"/>
      </w:rPr>
      <w:tblPr/>
      <w:tcPr>
        <w:tcBorders>
          <w:top w:val="single" w:sz="4" w:space="0" w:color="FED46D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46D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ED46D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ED46D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ED46D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F0CE" w:themeColor="accent2" w:themeTint="32" w:fill="FEF0CE" w:themeFill="accent2" w:themeFillTint="32"/>
      </w:tcPr>
    </w:tblStylePr>
    <w:tblStylePr w:type="band1Horz">
      <w:rPr>
        <w:rFonts w:ascii="Arial" w:hAnsi="Arial"/>
        <w:color w:val="FED46D" w:themeColor="accent2" w:themeTint="97" w:themeShade="95"/>
        <w:sz w:val="22"/>
      </w:rPr>
      <w:tblPr/>
      <w:tcPr>
        <w:shd w:val="clear" w:color="FEF0CE" w:themeColor="accent2" w:themeTint="32" w:fill="FEF0CE" w:themeFill="accent2" w:themeFillTint="32"/>
      </w:tcPr>
    </w:tblStylePr>
    <w:tblStylePr w:type="band2Horz">
      <w:rPr>
        <w:rFonts w:ascii="Arial" w:hAnsi="Arial"/>
        <w:color w:val="FED46D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C32D2D" w:themeColor="accent3" w:themeTint="FE"/>
        <w:right w:val="single" w:sz="4" w:space="0" w:color="C32D2D" w:themeColor="accent3" w:themeTint="FE"/>
        <w:insideH w:val="single" w:sz="4" w:space="0" w:color="C32D2D" w:themeColor="accent3" w:themeTint="FE"/>
        <w:insideV w:val="single" w:sz="4" w:space="0" w:color="C32D2D" w:themeColor="accent3" w:themeTint="FE"/>
      </w:tblBorders>
    </w:tblPr>
    <w:tblStylePr w:type="firstRow">
      <w:rPr>
        <w:rFonts w:ascii="Arial" w:hAnsi="Arial"/>
        <w:b/>
        <w:color w:val="C32D2D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2D2D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32D2D" w:themeColor="accent3" w:themeTint="FE" w:themeShade="95"/>
        <w:sz w:val="22"/>
      </w:rPr>
      <w:tblPr/>
      <w:tcPr>
        <w:tcBorders>
          <w:top w:val="single" w:sz="4" w:space="0" w:color="C32D2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2D2D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2D2D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C32D2D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C32D2D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D2D2" w:themeColor="accent3" w:themeTint="34" w:fill="F4D2D2" w:themeFill="accent3" w:themeFillTint="34"/>
      </w:tcPr>
    </w:tblStylePr>
    <w:tblStylePr w:type="band1Horz">
      <w:rPr>
        <w:rFonts w:ascii="Arial" w:hAnsi="Arial"/>
        <w:color w:val="C32D2D" w:themeColor="accent3" w:themeTint="FE" w:themeShade="95"/>
        <w:sz w:val="22"/>
      </w:rPr>
      <w:tblPr/>
      <w:tcPr>
        <w:shd w:val="clear" w:color="F4D2D2" w:themeColor="accent3" w:themeTint="34" w:fill="F4D2D2" w:themeFill="accent3" w:themeFillTint="34"/>
      </w:tcPr>
    </w:tblStylePr>
    <w:tblStylePr w:type="band2Horz">
      <w:rPr>
        <w:rFonts w:ascii="Arial" w:hAnsi="Arial"/>
        <w:color w:val="C32D2D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B8D678" w:themeColor="accent4" w:themeTint="9A"/>
        <w:right w:val="single" w:sz="4" w:space="0" w:color="B8D678" w:themeColor="accent4" w:themeTint="9A"/>
        <w:insideH w:val="single" w:sz="4" w:space="0" w:color="B8D678" w:themeColor="accent4" w:themeTint="9A"/>
        <w:insideV w:val="single" w:sz="4" w:space="0" w:color="B8D678" w:themeColor="accent4" w:themeTint="9A"/>
      </w:tblBorders>
    </w:tblPr>
    <w:tblStylePr w:type="firstRow">
      <w:rPr>
        <w:rFonts w:ascii="Arial" w:hAnsi="Arial"/>
        <w:b/>
        <w:color w:val="B8D67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8D678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8D678" w:themeColor="accent4" w:themeTint="9A" w:themeShade="95"/>
        <w:sz w:val="22"/>
      </w:rPr>
      <w:tblPr/>
      <w:tcPr>
        <w:tcBorders>
          <w:top w:val="single" w:sz="4" w:space="0" w:color="B8D67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8D67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8D67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8D678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8D678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F1D1" w:themeColor="accent4" w:themeTint="34" w:fill="E7F1D1" w:themeFill="accent4" w:themeFillTint="34"/>
      </w:tcPr>
    </w:tblStylePr>
    <w:tblStylePr w:type="band1Horz">
      <w:rPr>
        <w:rFonts w:ascii="Arial" w:hAnsi="Arial"/>
        <w:color w:val="B8D678" w:themeColor="accent4" w:themeTint="9A" w:themeShade="95"/>
        <w:sz w:val="22"/>
      </w:rPr>
      <w:tblPr/>
      <w:tcPr>
        <w:shd w:val="clear" w:color="E7F1D1" w:themeColor="accent4" w:themeTint="34" w:fill="E7F1D1" w:themeFill="accent4" w:themeFillTint="34"/>
      </w:tcPr>
    </w:tblStylePr>
    <w:tblStylePr w:type="band2Horz">
      <w:rPr>
        <w:rFonts w:ascii="Arial" w:hAnsi="Arial"/>
        <w:color w:val="B8D678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F88D3C" w:themeColor="accent5" w:themeTint="90"/>
        <w:right w:val="single" w:sz="4" w:space="0" w:color="F88D3C" w:themeColor="accent5" w:themeTint="90"/>
        <w:insideH w:val="single" w:sz="4" w:space="0" w:color="F88D3C" w:themeColor="accent5" w:themeTint="90"/>
        <w:insideV w:val="single" w:sz="4" w:space="0" w:color="F88D3C" w:themeColor="accent5" w:themeTint="90"/>
      </w:tblBorders>
    </w:tblPr>
    <w:tblStylePr w:type="firstRow">
      <w:rPr>
        <w:rFonts w:ascii="Arial" w:hAnsi="Arial"/>
        <w:b/>
        <w:color w:val="572703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88D3C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72703" w:themeColor="accent5" w:themeShade="95"/>
        <w:sz w:val="22"/>
      </w:rPr>
      <w:tblPr/>
      <w:tcPr>
        <w:tcBorders>
          <w:top w:val="single" w:sz="4" w:space="0" w:color="F88D3C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72703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88D3C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72703" w:themeColor="accent5" w:themeShade="95"/>
        <w:sz w:val="22"/>
      </w:rPr>
      <w:tblPr/>
      <w:tcPr>
        <w:tcBorders>
          <w:top w:val="none" w:sz="4" w:space="0" w:color="000000"/>
          <w:left w:val="single" w:sz="4" w:space="0" w:color="F88D3C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CD5B8" w:themeColor="accent5" w:themeTint="34" w:fill="FCD5B8" w:themeFill="accent5" w:themeFillTint="34"/>
      </w:tcPr>
    </w:tblStylePr>
    <w:tblStylePr w:type="band1Horz">
      <w:rPr>
        <w:rFonts w:ascii="Arial" w:hAnsi="Arial"/>
        <w:color w:val="572703" w:themeColor="accent5" w:themeShade="95"/>
        <w:sz w:val="22"/>
      </w:rPr>
      <w:tblPr/>
      <w:tcPr>
        <w:shd w:val="clear" w:color="FCD5B8" w:themeColor="accent5" w:themeTint="34" w:fill="FCD5B8" w:themeFill="accent5" w:themeFillTint="34"/>
      </w:tcPr>
    </w:tblStylePr>
    <w:tblStylePr w:type="band2Horz">
      <w:rPr>
        <w:rFonts w:ascii="Arial" w:hAnsi="Arial"/>
        <w:color w:val="572703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bottom w:val="single" w:sz="4" w:space="0" w:color="8F9EC6" w:themeColor="accent6" w:themeTint="90"/>
        <w:right w:val="single" w:sz="4" w:space="0" w:color="8F9EC6" w:themeColor="accent6" w:themeTint="90"/>
        <w:insideH w:val="single" w:sz="4" w:space="0" w:color="8F9EC6" w:themeColor="accent6" w:themeTint="90"/>
        <w:insideV w:val="single" w:sz="4" w:space="0" w:color="8F9EC6" w:themeColor="accent6" w:themeTint="90"/>
      </w:tblBorders>
    </w:tblPr>
    <w:tblStylePr w:type="firstRow">
      <w:rPr>
        <w:rFonts w:ascii="Arial" w:hAnsi="Arial"/>
        <w:b/>
        <w:color w:val="293452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F9EC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93452" w:themeColor="accent6" w:themeShade="95"/>
        <w:sz w:val="22"/>
      </w:rPr>
      <w:tblPr/>
      <w:tcPr>
        <w:tcBorders>
          <w:top w:val="single" w:sz="4" w:space="0" w:color="8F9EC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93452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F9EC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93452" w:themeColor="accent6" w:themeShade="95"/>
        <w:sz w:val="22"/>
      </w:rPr>
      <w:tblPr/>
      <w:tcPr>
        <w:tcBorders>
          <w:top w:val="none" w:sz="4" w:space="0" w:color="000000"/>
          <w:left w:val="single" w:sz="4" w:space="0" w:color="8F9EC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6DBEA" w:themeColor="accent6" w:themeTint="34" w:fill="D6DBEA" w:themeFill="accent6" w:themeFillTint="34"/>
      </w:tcPr>
    </w:tblStylePr>
    <w:tblStylePr w:type="band1Horz">
      <w:rPr>
        <w:rFonts w:ascii="Arial" w:hAnsi="Arial"/>
        <w:color w:val="293452" w:themeColor="accent6" w:themeShade="95"/>
        <w:sz w:val="22"/>
      </w:rPr>
      <w:tblPr/>
      <w:tcPr>
        <w:shd w:val="clear" w:color="D6DBEA" w:themeColor="accent6" w:themeTint="34" w:fill="D6DBEA" w:themeFill="accent6" w:themeFillTint="34"/>
      </w:tcPr>
    </w:tblStylePr>
    <w:tblStylePr w:type="band2Horz">
      <w:rPr>
        <w:rFonts w:ascii="Arial" w:hAnsi="Arial"/>
        <w:color w:val="293452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891A7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891A7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8E5EC" w:themeColor="accent1" w:themeTint="40" w:fill="C8E5EC" w:themeFill="accent1" w:themeFillTint="40"/>
      </w:tcPr>
    </w:tblStylePr>
    <w:tblStylePr w:type="band1Horz">
      <w:tblPr/>
      <w:tcPr>
        <w:shd w:val="clear" w:color="C8E5EC" w:themeColor="accent1" w:themeTint="40" w:fill="C8E5EC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EB80A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EB80A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EECC1" w:themeColor="accent2" w:themeTint="40" w:fill="FEECC1" w:themeFill="accent2" w:themeFillTint="40"/>
      </w:tcPr>
    </w:tblStylePr>
    <w:tblStylePr w:type="band1Horz">
      <w:tblPr/>
      <w:tcPr>
        <w:shd w:val="clear" w:color="FEECC1" w:themeColor="accent2" w:themeTint="40" w:fill="FEECC1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2D2E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32D2E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C7C7" w:themeColor="accent3" w:themeTint="40" w:fill="F2C7C7" w:themeFill="accent3" w:themeFillTint="40"/>
      </w:tcPr>
    </w:tblStylePr>
    <w:tblStylePr w:type="band1Horz">
      <w:tblPr/>
      <w:tcPr>
        <w:shd w:val="clear" w:color="F2C7C7" w:themeColor="accent3" w:themeTint="40" w:fill="F2C7C7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4AA3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4AA3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1EEC7" w:themeColor="accent4" w:themeTint="40" w:fill="E1EEC7" w:themeFill="accent4" w:themeFillTint="40"/>
      </w:tcPr>
    </w:tblStylePr>
    <w:tblStylePr w:type="band1Horz">
      <w:tblPr/>
      <w:tcPr>
        <w:shd w:val="clear" w:color="E1EEC7" w:themeColor="accent4" w:themeTint="40" w:fill="E1EEC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6430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6430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CCA8" w:themeColor="accent5" w:themeTint="40" w:fill="FCCCA8" w:themeFill="accent5" w:themeFillTint="40"/>
      </w:tcPr>
    </w:tblStylePr>
    <w:tblStylePr w:type="band1Horz">
      <w:tblPr/>
      <w:tcPr>
        <w:shd w:val="clear" w:color="FCCCA8" w:themeColor="accent5" w:themeTint="40" w:fill="FCCCA8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75A8D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75A8D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DD3E6" w:themeColor="accent6" w:themeTint="40" w:fill="CDD3E6" w:themeFill="accent6" w:themeFillTint="40"/>
      </w:tcPr>
    </w:tblStylePr>
    <w:tblStylePr w:type="band1Horz">
      <w:tblPr/>
      <w:tcPr>
        <w:shd w:val="clear" w:color="CDD3E6" w:themeColor="accent6" w:themeTint="40" w:fill="CDD3E6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85C6D6" w:themeColor="accent1" w:themeTint="90"/>
        <w:bottom w:val="single" w:sz="4" w:space="0" w:color="85C6D6" w:themeColor="accent1" w:themeTint="90"/>
        <w:insideH w:val="single" w:sz="4" w:space="0" w:color="85C6D6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C6D6" w:themeColor="accent1" w:themeTint="90"/>
          <w:left w:val="none" w:sz="4" w:space="0" w:color="000000"/>
          <w:bottom w:val="single" w:sz="4" w:space="0" w:color="85C6D6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C6D6" w:themeColor="accent1" w:themeTint="90"/>
          <w:left w:val="none" w:sz="4" w:space="0" w:color="000000"/>
          <w:bottom w:val="single" w:sz="4" w:space="0" w:color="85C6D6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E5EC" w:themeColor="accent1" w:themeTint="40" w:fill="C8E5E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E5EC" w:themeColor="accent1" w:themeTint="40" w:fill="C8E5EC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ED674" w:themeColor="accent2" w:themeTint="90"/>
        <w:bottom w:val="single" w:sz="4" w:space="0" w:color="FED674" w:themeColor="accent2" w:themeTint="90"/>
        <w:insideH w:val="single" w:sz="4" w:space="0" w:color="FED674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D674" w:themeColor="accent2" w:themeTint="90"/>
          <w:left w:val="none" w:sz="4" w:space="0" w:color="000000"/>
          <w:bottom w:val="single" w:sz="4" w:space="0" w:color="FED674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D674" w:themeColor="accent2" w:themeTint="90"/>
          <w:left w:val="none" w:sz="4" w:space="0" w:color="000000"/>
          <w:bottom w:val="single" w:sz="4" w:space="0" w:color="FED674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CC1" w:themeColor="accent2" w:themeTint="40" w:fill="FEECC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CC1" w:themeColor="accent2" w:themeTint="40" w:fill="FEECC1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E28283" w:themeColor="accent3" w:themeTint="90"/>
        <w:bottom w:val="single" w:sz="4" w:space="0" w:color="E28283" w:themeColor="accent3" w:themeTint="90"/>
        <w:insideH w:val="single" w:sz="4" w:space="0" w:color="E2828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8283" w:themeColor="accent3" w:themeTint="90"/>
          <w:left w:val="none" w:sz="4" w:space="0" w:color="000000"/>
          <w:bottom w:val="single" w:sz="4" w:space="0" w:color="E2828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8283" w:themeColor="accent3" w:themeTint="90"/>
          <w:left w:val="none" w:sz="4" w:space="0" w:color="000000"/>
          <w:bottom w:val="single" w:sz="4" w:space="0" w:color="E2828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C7C7" w:themeColor="accent3" w:themeTint="40" w:fill="F2C7C7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C7C7" w:themeColor="accent3" w:themeTint="40" w:fill="F2C7C7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BDD981" w:themeColor="accent4" w:themeTint="90"/>
        <w:bottom w:val="single" w:sz="4" w:space="0" w:color="BDD981" w:themeColor="accent4" w:themeTint="90"/>
        <w:insideH w:val="single" w:sz="4" w:space="0" w:color="BDD981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981" w:themeColor="accent4" w:themeTint="90"/>
          <w:left w:val="none" w:sz="4" w:space="0" w:color="000000"/>
          <w:bottom w:val="single" w:sz="4" w:space="0" w:color="BDD981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981" w:themeColor="accent4" w:themeTint="90"/>
          <w:left w:val="none" w:sz="4" w:space="0" w:color="000000"/>
          <w:bottom w:val="single" w:sz="4" w:space="0" w:color="BDD981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EC7" w:themeColor="accent4" w:themeTint="40" w:fill="E1EE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EC7" w:themeColor="accent4" w:themeTint="40" w:fill="E1EEC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88D3C" w:themeColor="accent5" w:themeTint="90"/>
        <w:bottom w:val="single" w:sz="4" w:space="0" w:color="F88D3C" w:themeColor="accent5" w:themeTint="90"/>
        <w:insideH w:val="single" w:sz="4" w:space="0" w:color="F88D3C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88D3C" w:themeColor="accent5" w:themeTint="90"/>
          <w:left w:val="none" w:sz="4" w:space="0" w:color="000000"/>
          <w:bottom w:val="single" w:sz="4" w:space="0" w:color="F88D3C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88D3C" w:themeColor="accent5" w:themeTint="90"/>
          <w:left w:val="none" w:sz="4" w:space="0" w:color="000000"/>
          <w:bottom w:val="single" w:sz="4" w:space="0" w:color="F88D3C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CCA8" w:themeColor="accent5" w:themeTint="40" w:fill="FCCCA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CCA8" w:themeColor="accent5" w:themeTint="40" w:fill="FCCCA8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8F9EC6" w:themeColor="accent6" w:themeTint="90"/>
        <w:bottom w:val="single" w:sz="4" w:space="0" w:color="8F9EC6" w:themeColor="accent6" w:themeTint="90"/>
        <w:insideH w:val="single" w:sz="4" w:space="0" w:color="8F9EC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F9EC6" w:themeColor="accent6" w:themeTint="90"/>
          <w:left w:val="none" w:sz="4" w:space="0" w:color="000000"/>
          <w:bottom w:val="single" w:sz="4" w:space="0" w:color="8F9EC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F9EC6" w:themeColor="accent6" w:themeTint="90"/>
          <w:left w:val="none" w:sz="4" w:space="0" w:color="000000"/>
          <w:bottom w:val="single" w:sz="4" w:space="0" w:color="8F9EC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DD3E6" w:themeColor="accent6" w:themeTint="40" w:fill="CDD3E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DD3E6" w:themeColor="accent6" w:themeTint="40" w:fill="CDD3E6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3891A7" w:themeColor="accent1"/>
        <w:left w:val="single" w:sz="4" w:space="0" w:color="3891A7" w:themeColor="accent1"/>
        <w:bottom w:val="single" w:sz="4" w:space="0" w:color="3891A7" w:themeColor="accent1"/>
        <w:right w:val="single" w:sz="4" w:space="0" w:color="3891A7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891A7" w:themeColor="accent1" w:fill="3891A7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891A7" w:themeColor="accent1"/>
          <w:right w:val="single" w:sz="4" w:space="0" w:color="3891A7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891A7" w:themeColor="accent1"/>
          <w:bottom w:val="single" w:sz="4" w:space="0" w:color="3891A7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ED46D" w:themeColor="accent2" w:themeTint="97"/>
        <w:left w:val="single" w:sz="4" w:space="0" w:color="FED46D" w:themeColor="accent2" w:themeTint="97"/>
        <w:bottom w:val="single" w:sz="4" w:space="0" w:color="FED46D" w:themeColor="accent2" w:themeTint="97"/>
        <w:right w:val="single" w:sz="4" w:space="0" w:color="FED46D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ED46D" w:themeColor="accent2" w:themeTint="97"/>
          <w:right w:val="single" w:sz="4" w:space="0" w:color="FED46D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D46D" w:themeColor="accent2" w:themeTint="97"/>
          <w:bottom w:val="single" w:sz="4" w:space="0" w:color="FED46D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E07C7C" w:themeColor="accent3" w:themeTint="98"/>
        <w:left w:val="single" w:sz="4" w:space="0" w:color="E07C7C" w:themeColor="accent3" w:themeTint="98"/>
        <w:bottom w:val="single" w:sz="4" w:space="0" w:color="E07C7C" w:themeColor="accent3" w:themeTint="98"/>
        <w:right w:val="single" w:sz="4" w:space="0" w:color="E07C7C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7C7C" w:themeColor="accent3" w:themeTint="98" w:fill="E07C7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7C7C" w:themeColor="accent3" w:themeTint="98"/>
          <w:right w:val="single" w:sz="4" w:space="0" w:color="E07C7C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7C7C" w:themeColor="accent3" w:themeTint="98"/>
          <w:bottom w:val="single" w:sz="4" w:space="0" w:color="E07C7C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B8D678" w:themeColor="accent4" w:themeTint="9A"/>
        <w:left w:val="single" w:sz="4" w:space="0" w:color="B8D678" w:themeColor="accent4" w:themeTint="9A"/>
        <w:bottom w:val="single" w:sz="4" w:space="0" w:color="B8D678" w:themeColor="accent4" w:themeTint="9A"/>
        <w:right w:val="single" w:sz="4" w:space="0" w:color="B8D678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8D678" w:themeColor="accent4" w:themeTint="9A"/>
          <w:right w:val="single" w:sz="4" w:space="0" w:color="B8D67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D678" w:themeColor="accent4" w:themeTint="9A"/>
          <w:bottom w:val="single" w:sz="4" w:space="0" w:color="B8D678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8852F" w:themeColor="accent5" w:themeTint="9A"/>
        <w:left w:val="single" w:sz="4" w:space="0" w:color="F8852F" w:themeColor="accent5" w:themeTint="9A"/>
        <w:bottom w:val="single" w:sz="4" w:space="0" w:color="F8852F" w:themeColor="accent5" w:themeTint="9A"/>
        <w:right w:val="single" w:sz="4" w:space="0" w:color="F8852F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8852F" w:themeColor="accent5" w:themeTint="9A" w:fill="F8852F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8852F" w:themeColor="accent5" w:themeTint="9A"/>
          <w:right w:val="single" w:sz="4" w:space="0" w:color="F8852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852F" w:themeColor="accent5" w:themeTint="9A"/>
          <w:bottom w:val="single" w:sz="4" w:space="0" w:color="F8852F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8898C3" w:themeColor="accent6" w:themeTint="98"/>
        <w:left w:val="single" w:sz="4" w:space="0" w:color="8898C3" w:themeColor="accent6" w:themeTint="98"/>
        <w:bottom w:val="single" w:sz="4" w:space="0" w:color="8898C3" w:themeColor="accent6" w:themeTint="98"/>
        <w:right w:val="single" w:sz="4" w:space="0" w:color="8898C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898C3" w:themeColor="accent6" w:themeTint="98" w:fill="8898C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898C3" w:themeColor="accent6" w:themeTint="98"/>
          <w:right w:val="single" w:sz="4" w:space="0" w:color="8898C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898C3" w:themeColor="accent6" w:themeTint="98"/>
          <w:bottom w:val="single" w:sz="4" w:space="0" w:color="8898C3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85C6D6" w:themeColor="accent1" w:themeTint="90"/>
        <w:left w:val="single" w:sz="4" w:space="0" w:color="85C6D6" w:themeColor="accent1" w:themeTint="90"/>
        <w:bottom w:val="single" w:sz="4" w:space="0" w:color="85C6D6" w:themeColor="accent1" w:themeTint="90"/>
        <w:right w:val="single" w:sz="4" w:space="0" w:color="85C6D6" w:themeColor="accent1" w:themeTint="90"/>
        <w:insideH w:val="single" w:sz="4" w:space="0" w:color="85C6D6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891A7" w:themeColor="accent1" w:fill="3891A7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E5EC" w:themeColor="accent1" w:themeTint="40" w:fill="C8E5E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E5EC" w:themeColor="accent1" w:themeTint="40" w:fill="C8E5EC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ED674" w:themeColor="accent2" w:themeTint="90"/>
        <w:left w:val="single" w:sz="4" w:space="0" w:color="FED674" w:themeColor="accent2" w:themeTint="90"/>
        <w:bottom w:val="single" w:sz="4" w:space="0" w:color="FED674" w:themeColor="accent2" w:themeTint="90"/>
        <w:right w:val="single" w:sz="4" w:space="0" w:color="FED674" w:themeColor="accent2" w:themeTint="90"/>
        <w:insideH w:val="single" w:sz="4" w:space="0" w:color="FED674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EB80A" w:themeColor="accent2" w:fill="FEB80A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CC1" w:themeColor="accent2" w:themeTint="40" w:fill="FEECC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CC1" w:themeColor="accent2" w:themeTint="40" w:fill="FEECC1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E28283" w:themeColor="accent3" w:themeTint="90"/>
        <w:left w:val="single" w:sz="4" w:space="0" w:color="E28283" w:themeColor="accent3" w:themeTint="90"/>
        <w:bottom w:val="single" w:sz="4" w:space="0" w:color="E28283" w:themeColor="accent3" w:themeTint="90"/>
        <w:right w:val="single" w:sz="4" w:space="0" w:color="E28283" w:themeColor="accent3" w:themeTint="90"/>
        <w:insideH w:val="single" w:sz="4" w:space="0" w:color="E2828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2D2E" w:themeColor="accent3" w:fill="C32D2E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C7C7" w:themeColor="accent3" w:themeTint="40" w:fill="F2C7C7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C7C7" w:themeColor="accent3" w:themeTint="40" w:fill="F2C7C7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BDD981" w:themeColor="accent4" w:themeTint="90"/>
        <w:left w:val="single" w:sz="4" w:space="0" w:color="BDD981" w:themeColor="accent4" w:themeTint="90"/>
        <w:bottom w:val="single" w:sz="4" w:space="0" w:color="BDD981" w:themeColor="accent4" w:themeTint="90"/>
        <w:right w:val="single" w:sz="4" w:space="0" w:color="BDD981" w:themeColor="accent4" w:themeTint="90"/>
        <w:insideH w:val="single" w:sz="4" w:space="0" w:color="BDD98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4AA33" w:themeColor="accent4" w:fill="84AA3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EC7" w:themeColor="accent4" w:themeTint="40" w:fill="E1EE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EC7" w:themeColor="accent4" w:themeTint="40" w:fill="E1EEC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88D3C" w:themeColor="accent5" w:themeTint="90"/>
        <w:left w:val="single" w:sz="4" w:space="0" w:color="F88D3C" w:themeColor="accent5" w:themeTint="90"/>
        <w:bottom w:val="single" w:sz="4" w:space="0" w:color="F88D3C" w:themeColor="accent5" w:themeTint="90"/>
        <w:right w:val="single" w:sz="4" w:space="0" w:color="F88D3C" w:themeColor="accent5" w:themeTint="90"/>
        <w:insideH w:val="single" w:sz="4" w:space="0" w:color="F88D3C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4305" w:themeColor="accent5" w:fill="96430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CCA8" w:themeColor="accent5" w:themeTint="40" w:fill="FCCCA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CCA8" w:themeColor="accent5" w:themeTint="40" w:fill="FCCCA8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8F9EC6" w:themeColor="accent6" w:themeTint="90"/>
        <w:left w:val="single" w:sz="4" w:space="0" w:color="8F9EC6" w:themeColor="accent6" w:themeTint="90"/>
        <w:bottom w:val="single" w:sz="4" w:space="0" w:color="8F9EC6" w:themeColor="accent6" w:themeTint="90"/>
        <w:right w:val="single" w:sz="4" w:space="0" w:color="8F9EC6" w:themeColor="accent6" w:themeTint="90"/>
        <w:insideH w:val="single" w:sz="4" w:space="0" w:color="8F9EC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5A8D" w:themeColor="accent6" w:fill="475A8D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DD3E6" w:themeColor="accent6" w:themeTint="40" w:fill="CDD3E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DD3E6" w:themeColor="accent6" w:themeTint="40" w:fill="CDD3E6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32" w:space="0" w:color="3891A7" w:themeColor="accent1"/>
        <w:left w:val="single" w:sz="32" w:space="0" w:color="3891A7" w:themeColor="accent1"/>
        <w:bottom w:val="single" w:sz="32" w:space="0" w:color="3891A7" w:themeColor="accent1"/>
        <w:right w:val="single" w:sz="32" w:space="0" w:color="3891A7" w:themeColor="accent1"/>
      </w:tblBorders>
      <w:shd w:val="clear" w:color="3891A7" w:themeColor="accent1" w:fill="3891A7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891A7" w:themeColor="accent1"/>
          <w:bottom w:val="single" w:sz="12" w:space="0" w:color="FFFFFF" w:themeColor="light1"/>
        </w:tcBorders>
        <w:shd w:val="clear" w:color="3891A7" w:themeColor="accent1" w:fill="3891A7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891A7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891A7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891A7" w:themeColor="accent1" w:fill="3891A7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891A7" w:themeColor="accent1" w:fill="3891A7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891A7" w:themeColor="accent1" w:fill="3891A7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32" w:space="0" w:color="FED46D" w:themeColor="accent2" w:themeTint="97"/>
        <w:left w:val="single" w:sz="32" w:space="0" w:color="FED46D" w:themeColor="accent2" w:themeTint="97"/>
        <w:bottom w:val="single" w:sz="32" w:space="0" w:color="FED46D" w:themeColor="accent2" w:themeTint="97"/>
        <w:right w:val="single" w:sz="32" w:space="0" w:color="FED46D" w:themeColor="accent2" w:themeTint="97"/>
      </w:tblBorders>
      <w:shd w:val="clear" w:color="FED46D" w:themeColor="accent2" w:themeTint="97" w:fill="FED46D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ED46D" w:themeColor="accent2" w:themeTint="97"/>
          <w:bottom w:val="single" w:sz="12" w:space="0" w:color="FFFFFF" w:themeColor="light1"/>
        </w:tcBorders>
        <w:shd w:val="clear" w:color="FED46D" w:themeColor="accent2" w:themeTint="97" w:fill="FED46D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ED46D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ED46D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ED46D" w:themeColor="accent2" w:themeTint="97" w:fill="FED46D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ED46D" w:themeColor="accent2" w:themeTint="97" w:fill="FED46D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ED46D" w:themeColor="accent2" w:themeTint="97" w:fill="FED46D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32" w:space="0" w:color="E07C7C" w:themeColor="accent3" w:themeTint="98"/>
        <w:left w:val="single" w:sz="32" w:space="0" w:color="E07C7C" w:themeColor="accent3" w:themeTint="98"/>
        <w:bottom w:val="single" w:sz="32" w:space="0" w:color="E07C7C" w:themeColor="accent3" w:themeTint="98"/>
        <w:right w:val="single" w:sz="32" w:space="0" w:color="E07C7C" w:themeColor="accent3" w:themeTint="98"/>
      </w:tblBorders>
      <w:shd w:val="clear" w:color="E07C7C" w:themeColor="accent3" w:themeTint="98" w:fill="E07C7C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7C7C" w:themeColor="accent3" w:themeTint="98"/>
          <w:bottom w:val="single" w:sz="12" w:space="0" w:color="FFFFFF" w:themeColor="light1"/>
        </w:tcBorders>
        <w:shd w:val="clear" w:color="E07C7C" w:themeColor="accent3" w:themeTint="98" w:fill="E07C7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7C7C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7C7C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7C7C" w:themeColor="accent3" w:themeTint="98" w:fill="E07C7C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7C7C" w:themeColor="accent3" w:themeTint="98" w:fill="E07C7C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7C7C" w:themeColor="accent3" w:themeTint="98" w:fill="E07C7C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32" w:space="0" w:color="B8D678" w:themeColor="accent4" w:themeTint="9A"/>
        <w:left w:val="single" w:sz="32" w:space="0" w:color="B8D678" w:themeColor="accent4" w:themeTint="9A"/>
        <w:bottom w:val="single" w:sz="32" w:space="0" w:color="B8D678" w:themeColor="accent4" w:themeTint="9A"/>
        <w:right w:val="single" w:sz="32" w:space="0" w:color="B8D678" w:themeColor="accent4" w:themeTint="9A"/>
      </w:tblBorders>
      <w:shd w:val="clear" w:color="B8D678" w:themeColor="accent4" w:themeTint="9A" w:fill="B8D678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8D678" w:themeColor="accent4" w:themeTint="9A"/>
          <w:bottom w:val="single" w:sz="12" w:space="0" w:color="FFFFFF" w:themeColor="light1"/>
        </w:tcBorders>
        <w:shd w:val="clear" w:color="B8D678" w:themeColor="accent4" w:themeTint="9A" w:fill="B8D678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8D678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8D678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8D678" w:themeColor="accent4" w:themeTint="9A" w:fill="B8D678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8D678" w:themeColor="accent4" w:themeTint="9A" w:fill="B8D678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8D678" w:themeColor="accent4" w:themeTint="9A" w:fill="B8D678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32" w:space="0" w:color="F8852F" w:themeColor="accent5" w:themeTint="9A"/>
        <w:left w:val="single" w:sz="32" w:space="0" w:color="F8852F" w:themeColor="accent5" w:themeTint="9A"/>
        <w:bottom w:val="single" w:sz="32" w:space="0" w:color="F8852F" w:themeColor="accent5" w:themeTint="9A"/>
        <w:right w:val="single" w:sz="32" w:space="0" w:color="F8852F" w:themeColor="accent5" w:themeTint="9A"/>
      </w:tblBorders>
      <w:shd w:val="clear" w:color="F8852F" w:themeColor="accent5" w:themeTint="9A" w:fill="F8852F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8852F" w:themeColor="accent5" w:themeTint="9A"/>
          <w:bottom w:val="single" w:sz="12" w:space="0" w:color="FFFFFF" w:themeColor="light1"/>
        </w:tcBorders>
        <w:shd w:val="clear" w:color="F8852F" w:themeColor="accent5" w:themeTint="9A" w:fill="F8852F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8852F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8852F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8852F" w:themeColor="accent5" w:themeTint="9A" w:fill="F8852F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8852F" w:themeColor="accent5" w:themeTint="9A" w:fill="F8852F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8852F" w:themeColor="accent5" w:themeTint="9A" w:fill="F8852F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32" w:space="0" w:color="8898C3" w:themeColor="accent6" w:themeTint="98"/>
        <w:left w:val="single" w:sz="32" w:space="0" w:color="8898C3" w:themeColor="accent6" w:themeTint="98"/>
        <w:bottom w:val="single" w:sz="32" w:space="0" w:color="8898C3" w:themeColor="accent6" w:themeTint="98"/>
        <w:right w:val="single" w:sz="32" w:space="0" w:color="8898C3" w:themeColor="accent6" w:themeTint="98"/>
      </w:tblBorders>
      <w:shd w:val="clear" w:color="8898C3" w:themeColor="accent6" w:themeTint="98" w:fill="8898C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898C3" w:themeColor="accent6" w:themeTint="98"/>
          <w:bottom w:val="single" w:sz="12" w:space="0" w:color="FFFFFF" w:themeColor="light1"/>
        </w:tcBorders>
        <w:shd w:val="clear" w:color="8898C3" w:themeColor="accent6" w:themeTint="98" w:fill="8898C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898C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898C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898C3" w:themeColor="accent6" w:themeTint="98" w:fill="8898C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898C3" w:themeColor="accent6" w:themeTint="98" w:fill="8898C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898C3" w:themeColor="accent6" w:themeTint="98" w:fill="8898C3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3891A7" w:themeColor="accent1"/>
        <w:bottom w:val="single" w:sz="4" w:space="0" w:color="3891A7" w:themeColor="accent1"/>
      </w:tblBorders>
    </w:tblPr>
    <w:tblStylePr w:type="firstRow">
      <w:rPr>
        <w:b/>
        <w:color w:val="205461" w:themeColor="accent1" w:themeShade="95"/>
      </w:rPr>
      <w:tblPr/>
      <w:tcPr>
        <w:tcBorders>
          <w:bottom w:val="single" w:sz="4" w:space="0" w:color="3891A7" w:themeColor="accent1"/>
        </w:tcBorders>
      </w:tcPr>
    </w:tblStylePr>
    <w:tblStylePr w:type="lastRow">
      <w:rPr>
        <w:b/>
        <w:color w:val="205461" w:themeColor="accent1" w:themeShade="95"/>
      </w:rPr>
      <w:tblPr/>
      <w:tcPr>
        <w:tcBorders>
          <w:top w:val="single" w:sz="4" w:space="0" w:color="3891A7" w:themeColor="accent1"/>
        </w:tcBorders>
      </w:tcPr>
    </w:tblStylePr>
    <w:tblStylePr w:type="firstCol">
      <w:rPr>
        <w:b/>
        <w:color w:val="205461" w:themeColor="accent1" w:themeShade="95"/>
      </w:rPr>
    </w:tblStylePr>
    <w:tblStylePr w:type="lastCol">
      <w:rPr>
        <w:b/>
        <w:color w:val="205461" w:themeColor="accent1" w:themeShade="95"/>
      </w:rPr>
    </w:tblStylePr>
    <w:tblStylePr w:type="band1Vert">
      <w:tblPr/>
      <w:tcPr>
        <w:shd w:val="clear" w:color="C8E5EC" w:themeColor="accent1" w:themeTint="40" w:fill="C8E5EC" w:themeFill="accent1" w:themeFillTint="40"/>
      </w:tcPr>
    </w:tblStylePr>
    <w:tblStylePr w:type="band1Horz">
      <w:rPr>
        <w:rFonts w:ascii="Arial" w:hAnsi="Arial"/>
        <w:color w:val="205461" w:themeColor="accent1" w:themeShade="95"/>
        <w:sz w:val="22"/>
      </w:rPr>
      <w:tblPr/>
      <w:tcPr>
        <w:shd w:val="clear" w:color="C8E5EC" w:themeColor="accent1" w:themeTint="40" w:fill="C8E5EC" w:themeFill="accent1" w:themeFillTint="40"/>
      </w:tcPr>
    </w:tblStylePr>
    <w:tblStylePr w:type="band2Horz">
      <w:rPr>
        <w:rFonts w:ascii="Arial" w:hAnsi="Arial"/>
        <w:color w:val="20546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ED46D" w:themeColor="accent2" w:themeTint="97"/>
        <w:bottom w:val="single" w:sz="4" w:space="0" w:color="FED46D" w:themeColor="accent2" w:themeTint="97"/>
      </w:tblBorders>
    </w:tblPr>
    <w:tblStylePr w:type="firstRow">
      <w:rPr>
        <w:b/>
        <w:color w:val="FED46D" w:themeColor="accent2" w:themeTint="97" w:themeShade="95"/>
      </w:rPr>
      <w:tblPr/>
      <w:tcPr>
        <w:tcBorders>
          <w:bottom w:val="single" w:sz="4" w:space="0" w:color="FED46D" w:themeColor="accent2" w:themeTint="97"/>
        </w:tcBorders>
      </w:tcPr>
    </w:tblStylePr>
    <w:tblStylePr w:type="lastRow">
      <w:rPr>
        <w:b/>
        <w:color w:val="FED46D" w:themeColor="accent2" w:themeTint="97" w:themeShade="95"/>
      </w:rPr>
      <w:tblPr/>
      <w:tcPr>
        <w:tcBorders>
          <w:top w:val="single" w:sz="4" w:space="0" w:color="FED46D" w:themeColor="accent2" w:themeTint="97"/>
        </w:tcBorders>
      </w:tcPr>
    </w:tblStylePr>
    <w:tblStylePr w:type="firstCol">
      <w:rPr>
        <w:b/>
        <w:color w:val="FED46D" w:themeColor="accent2" w:themeTint="97" w:themeShade="95"/>
      </w:rPr>
    </w:tblStylePr>
    <w:tblStylePr w:type="lastCol">
      <w:rPr>
        <w:b/>
        <w:color w:val="FED46D" w:themeColor="accent2" w:themeTint="97" w:themeShade="95"/>
      </w:rPr>
    </w:tblStylePr>
    <w:tblStylePr w:type="band1Vert">
      <w:tblPr/>
      <w:tcPr>
        <w:shd w:val="clear" w:color="FEECC1" w:themeColor="accent2" w:themeTint="40" w:fill="FEECC1" w:themeFill="accent2" w:themeFillTint="40"/>
      </w:tcPr>
    </w:tblStylePr>
    <w:tblStylePr w:type="band1Horz">
      <w:rPr>
        <w:rFonts w:ascii="Arial" w:hAnsi="Arial"/>
        <w:color w:val="FED46D" w:themeColor="accent2" w:themeTint="97" w:themeShade="95"/>
        <w:sz w:val="22"/>
      </w:rPr>
      <w:tblPr/>
      <w:tcPr>
        <w:shd w:val="clear" w:color="FEECC1" w:themeColor="accent2" w:themeTint="40" w:fill="FEECC1" w:themeFill="accent2" w:themeFillTint="40"/>
      </w:tcPr>
    </w:tblStylePr>
    <w:tblStylePr w:type="band2Horz">
      <w:rPr>
        <w:rFonts w:ascii="Arial" w:hAnsi="Arial"/>
        <w:color w:val="FED46D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E07C7C" w:themeColor="accent3" w:themeTint="98"/>
        <w:bottom w:val="single" w:sz="4" w:space="0" w:color="E07C7C" w:themeColor="accent3" w:themeTint="98"/>
      </w:tblBorders>
    </w:tblPr>
    <w:tblStylePr w:type="firstRow">
      <w:rPr>
        <w:b/>
        <w:color w:val="E07C7C" w:themeColor="accent3" w:themeTint="98" w:themeShade="95"/>
      </w:rPr>
      <w:tblPr/>
      <w:tcPr>
        <w:tcBorders>
          <w:bottom w:val="single" w:sz="4" w:space="0" w:color="E07C7C" w:themeColor="accent3" w:themeTint="98"/>
        </w:tcBorders>
      </w:tcPr>
    </w:tblStylePr>
    <w:tblStylePr w:type="lastRow">
      <w:rPr>
        <w:b/>
        <w:color w:val="E07C7C" w:themeColor="accent3" w:themeTint="98" w:themeShade="95"/>
      </w:rPr>
      <w:tblPr/>
      <w:tcPr>
        <w:tcBorders>
          <w:top w:val="single" w:sz="4" w:space="0" w:color="E07C7C" w:themeColor="accent3" w:themeTint="98"/>
        </w:tcBorders>
      </w:tcPr>
    </w:tblStylePr>
    <w:tblStylePr w:type="firstCol">
      <w:rPr>
        <w:b/>
        <w:color w:val="E07C7C" w:themeColor="accent3" w:themeTint="98" w:themeShade="95"/>
      </w:rPr>
    </w:tblStylePr>
    <w:tblStylePr w:type="lastCol">
      <w:rPr>
        <w:b/>
        <w:color w:val="E07C7C" w:themeColor="accent3" w:themeTint="98" w:themeShade="95"/>
      </w:rPr>
    </w:tblStylePr>
    <w:tblStylePr w:type="band1Vert">
      <w:tblPr/>
      <w:tcPr>
        <w:shd w:val="clear" w:color="F2C7C7" w:themeColor="accent3" w:themeTint="40" w:fill="F2C7C7" w:themeFill="accent3" w:themeFillTint="40"/>
      </w:tcPr>
    </w:tblStylePr>
    <w:tblStylePr w:type="band1Horz">
      <w:rPr>
        <w:rFonts w:ascii="Arial" w:hAnsi="Arial"/>
        <w:color w:val="E07C7C" w:themeColor="accent3" w:themeTint="98" w:themeShade="95"/>
        <w:sz w:val="22"/>
      </w:rPr>
      <w:tblPr/>
      <w:tcPr>
        <w:shd w:val="clear" w:color="F2C7C7" w:themeColor="accent3" w:themeTint="40" w:fill="F2C7C7" w:themeFill="accent3" w:themeFillTint="40"/>
      </w:tcPr>
    </w:tblStylePr>
    <w:tblStylePr w:type="band2Horz">
      <w:rPr>
        <w:rFonts w:ascii="Arial" w:hAnsi="Arial"/>
        <w:color w:val="E07C7C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B8D678" w:themeColor="accent4" w:themeTint="9A"/>
        <w:bottom w:val="single" w:sz="4" w:space="0" w:color="B8D678" w:themeColor="accent4" w:themeTint="9A"/>
      </w:tblBorders>
    </w:tblPr>
    <w:tblStylePr w:type="firstRow">
      <w:rPr>
        <w:b/>
        <w:color w:val="B8D678" w:themeColor="accent4" w:themeTint="9A" w:themeShade="95"/>
      </w:rPr>
      <w:tblPr/>
      <w:tcPr>
        <w:tcBorders>
          <w:bottom w:val="single" w:sz="4" w:space="0" w:color="B8D678" w:themeColor="accent4" w:themeTint="9A"/>
        </w:tcBorders>
      </w:tcPr>
    </w:tblStylePr>
    <w:tblStylePr w:type="lastRow">
      <w:rPr>
        <w:b/>
        <w:color w:val="B8D678" w:themeColor="accent4" w:themeTint="9A" w:themeShade="95"/>
      </w:rPr>
      <w:tblPr/>
      <w:tcPr>
        <w:tcBorders>
          <w:top w:val="single" w:sz="4" w:space="0" w:color="B8D678" w:themeColor="accent4" w:themeTint="9A"/>
        </w:tcBorders>
      </w:tcPr>
    </w:tblStylePr>
    <w:tblStylePr w:type="firstCol">
      <w:rPr>
        <w:b/>
        <w:color w:val="B8D678" w:themeColor="accent4" w:themeTint="9A" w:themeShade="95"/>
      </w:rPr>
    </w:tblStylePr>
    <w:tblStylePr w:type="lastCol">
      <w:rPr>
        <w:b/>
        <w:color w:val="B8D678" w:themeColor="accent4" w:themeTint="9A" w:themeShade="95"/>
      </w:rPr>
    </w:tblStylePr>
    <w:tblStylePr w:type="band1Vert">
      <w:tblPr/>
      <w:tcPr>
        <w:shd w:val="clear" w:color="E1EEC7" w:themeColor="accent4" w:themeTint="40" w:fill="E1EEC7" w:themeFill="accent4" w:themeFillTint="40"/>
      </w:tcPr>
    </w:tblStylePr>
    <w:tblStylePr w:type="band1Horz">
      <w:rPr>
        <w:rFonts w:ascii="Arial" w:hAnsi="Arial"/>
        <w:color w:val="B8D678" w:themeColor="accent4" w:themeTint="9A" w:themeShade="95"/>
        <w:sz w:val="22"/>
      </w:rPr>
      <w:tblPr/>
      <w:tcPr>
        <w:shd w:val="clear" w:color="E1EEC7" w:themeColor="accent4" w:themeTint="40" w:fill="E1EEC7" w:themeFill="accent4" w:themeFillTint="40"/>
      </w:tcPr>
    </w:tblStylePr>
    <w:tblStylePr w:type="band2Horz">
      <w:rPr>
        <w:rFonts w:ascii="Arial" w:hAnsi="Arial"/>
        <w:color w:val="B8D678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8852F" w:themeColor="accent5" w:themeTint="9A"/>
        <w:bottom w:val="single" w:sz="4" w:space="0" w:color="F8852F" w:themeColor="accent5" w:themeTint="9A"/>
      </w:tblBorders>
    </w:tblPr>
    <w:tblStylePr w:type="firstRow">
      <w:rPr>
        <w:b/>
        <w:color w:val="F8852F" w:themeColor="accent5" w:themeTint="9A" w:themeShade="95"/>
      </w:rPr>
      <w:tblPr/>
      <w:tcPr>
        <w:tcBorders>
          <w:bottom w:val="single" w:sz="4" w:space="0" w:color="F8852F" w:themeColor="accent5" w:themeTint="9A"/>
        </w:tcBorders>
      </w:tcPr>
    </w:tblStylePr>
    <w:tblStylePr w:type="lastRow">
      <w:rPr>
        <w:b/>
        <w:color w:val="F8852F" w:themeColor="accent5" w:themeTint="9A" w:themeShade="95"/>
      </w:rPr>
      <w:tblPr/>
      <w:tcPr>
        <w:tcBorders>
          <w:top w:val="single" w:sz="4" w:space="0" w:color="F8852F" w:themeColor="accent5" w:themeTint="9A"/>
        </w:tcBorders>
      </w:tcPr>
    </w:tblStylePr>
    <w:tblStylePr w:type="firstCol">
      <w:rPr>
        <w:b/>
        <w:color w:val="F8852F" w:themeColor="accent5" w:themeTint="9A" w:themeShade="95"/>
      </w:rPr>
    </w:tblStylePr>
    <w:tblStylePr w:type="lastCol">
      <w:rPr>
        <w:b/>
        <w:color w:val="F8852F" w:themeColor="accent5" w:themeTint="9A" w:themeShade="95"/>
      </w:rPr>
    </w:tblStylePr>
    <w:tblStylePr w:type="band1Vert">
      <w:tblPr/>
      <w:tcPr>
        <w:shd w:val="clear" w:color="FCCCA8" w:themeColor="accent5" w:themeTint="40" w:fill="FCCCA8" w:themeFill="accent5" w:themeFillTint="40"/>
      </w:tcPr>
    </w:tblStylePr>
    <w:tblStylePr w:type="band1Horz">
      <w:rPr>
        <w:rFonts w:ascii="Arial" w:hAnsi="Arial"/>
        <w:color w:val="F8852F" w:themeColor="accent5" w:themeTint="9A" w:themeShade="95"/>
        <w:sz w:val="22"/>
      </w:rPr>
      <w:tblPr/>
      <w:tcPr>
        <w:shd w:val="clear" w:color="FCCCA8" w:themeColor="accent5" w:themeTint="40" w:fill="FCCCA8" w:themeFill="accent5" w:themeFillTint="40"/>
      </w:tcPr>
    </w:tblStylePr>
    <w:tblStylePr w:type="band2Horz">
      <w:rPr>
        <w:rFonts w:ascii="Arial" w:hAnsi="Arial"/>
        <w:color w:val="F8852F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8898C3" w:themeColor="accent6" w:themeTint="98"/>
        <w:bottom w:val="single" w:sz="4" w:space="0" w:color="8898C3" w:themeColor="accent6" w:themeTint="98"/>
      </w:tblBorders>
    </w:tblPr>
    <w:tblStylePr w:type="firstRow">
      <w:rPr>
        <w:b/>
        <w:color w:val="8898C3" w:themeColor="accent6" w:themeTint="98" w:themeShade="95"/>
      </w:rPr>
      <w:tblPr/>
      <w:tcPr>
        <w:tcBorders>
          <w:bottom w:val="single" w:sz="4" w:space="0" w:color="8898C3" w:themeColor="accent6" w:themeTint="98"/>
        </w:tcBorders>
      </w:tcPr>
    </w:tblStylePr>
    <w:tblStylePr w:type="lastRow">
      <w:rPr>
        <w:b/>
        <w:color w:val="8898C3" w:themeColor="accent6" w:themeTint="98" w:themeShade="95"/>
      </w:rPr>
      <w:tblPr/>
      <w:tcPr>
        <w:tcBorders>
          <w:top w:val="single" w:sz="4" w:space="0" w:color="8898C3" w:themeColor="accent6" w:themeTint="98"/>
        </w:tcBorders>
      </w:tcPr>
    </w:tblStylePr>
    <w:tblStylePr w:type="firstCol">
      <w:rPr>
        <w:b/>
        <w:color w:val="8898C3" w:themeColor="accent6" w:themeTint="98" w:themeShade="95"/>
      </w:rPr>
    </w:tblStylePr>
    <w:tblStylePr w:type="lastCol">
      <w:rPr>
        <w:b/>
        <w:color w:val="8898C3" w:themeColor="accent6" w:themeTint="98" w:themeShade="95"/>
      </w:rPr>
    </w:tblStylePr>
    <w:tblStylePr w:type="band1Vert">
      <w:tblPr/>
      <w:tcPr>
        <w:shd w:val="clear" w:color="CDD3E6" w:themeColor="accent6" w:themeTint="40" w:fill="CDD3E6" w:themeFill="accent6" w:themeFillTint="40"/>
      </w:tcPr>
    </w:tblStylePr>
    <w:tblStylePr w:type="band1Horz">
      <w:rPr>
        <w:rFonts w:ascii="Arial" w:hAnsi="Arial"/>
        <w:color w:val="8898C3" w:themeColor="accent6" w:themeTint="98" w:themeShade="95"/>
        <w:sz w:val="22"/>
      </w:rPr>
      <w:tblPr/>
      <w:tcPr>
        <w:shd w:val="clear" w:color="CDD3E6" w:themeColor="accent6" w:themeTint="40" w:fill="CDD3E6" w:themeFill="accent6" w:themeFillTint="40"/>
      </w:tcPr>
    </w:tblStylePr>
    <w:tblStylePr w:type="band2Horz">
      <w:rPr>
        <w:rFonts w:ascii="Arial" w:hAnsi="Arial"/>
        <w:color w:val="8898C3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right w:val="single" w:sz="4" w:space="0" w:color="3891A7" w:themeColor="accent1"/>
      </w:tblBorders>
    </w:tblPr>
    <w:tblStylePr w:type="firstRow">
      <w:rPr>
        <w:rFonts w:ascii="Arial" w:hAnsi="Arial"/>
        <w:i/>
        <w:color w:val="20546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891A7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05461" w:themeColor="accent1" w:themeShade="95"/>
        <w:sz w:val="22"/>
      </w:rPr>
      <w:tblPr/>
      <w:tcPr>
        <w:tcBorders>
          <w:top w:val="single" w:sz="4" w:space="0" w:color="3891A7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0546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891A7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05461" w:themeColor="accent1" w:themeShade="95"/>
        <w:sz w:val="22"/>
      </w:rPr>
      <w:tblPr/>
      <w:tcPr>
        <w:tcBorders>
          <w:top w:val="none" w:sz="4" w:space="0" w:color="000000"/>
          <w:left w:val="single" w:sz="4" w:space="0" w:color="3891A7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8E5EC" w:themeColor="accent1" w:themeTint="40" w:fill="C8E5EC" w:themeFill="accent1" w:themeFillTint="40"/>
      </w:tcPr>
    </w:tblStylePr>
    <w:tblStylePr w:type="band1Horz">
      <w:rPr>
        <w:rFonts w:ascii="Arial" w:hAnsi="Arial"/>
        <w:color w:val="205461" w:themeColor="accent1" w:themeShade="95"/>
        <w:sz w:val="22"/>
      </w:rPr>
      <w:tblPr/>
      <w:tcPr>
        <w:shd w:val="clear" w:color="C8E5EC" w:themeColor="accent1" w:themeTint="40" w:fill="C8E5EC" w:themeFill="accent1" w:themeFillTint="40"/>
      </w:tcPr>
    </w:tblStylePr>
    <w:tblStylePr w:type="band2Horz">
      <w:rPr>
        <w:rFonts w:ascii="Arial" w:hAnsi="Arial"/>
        <w:color w:val="20546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right w:val="single" w:sz="4" w:space="0" w:color="FED46D" w:themeColor="accent2" w:themeTint="97"/>
      </w:tblBorders>
    </w:tblPr>
    <w:tblStylePr w:type="firstRow">
      <w:rPr>
        <w:rFonts w:ascii="Arial" w:hAnsi="Arial"/>
        <w:i/>
        <w:color w:val="FED46D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ED46D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46D" w:themeColor="accent2" w:themeTint="97" w:themeShade="95"/>
        <w:sz w:val="22"/>
      </w:rPr>
      <w:tblPr/>
      <w:tcPr>
        <w:tcBorders>
          <w:top w:val="single" w:sz="4" w:space="0" w:color="FED46D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46D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ED46D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ED46D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ED46D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ECC1" w:themeColor="accent2" w:themeTint="40" w:fill="FEECC1" w:themeFill="accent2" w:themeFillTint="40"/>
      </w:tcPr>
    </w:tblStylePr>
    <w:tblStylePr w:type="band1Horz">
      <w:rPr>
        <w:rFonts w:ascii="Arial" w:hAnsi="Arial"/>
        <w:color w:val="FED46D" w:themeColor="accent2" w:themeTint="97" w:themeShade="95"/>
        <w:sz w:val="22"/>
      </w:rPr>
      <w:tblPr/>
      <w:tcPr>
        <w:shd w:val="clear" w:color="FEECC1" w:themeColor="accent2" w:themeTint="40" w:fill="FEECC1" w:themeFill="accent2" w:themeFillTint="40"/>
      </w:tcPr>
    </w:tblStylePr>
    <w:tblStylePr w:type="band2Horz">
      <w:rPr>
        <w:rFonts w:ascii="Arial" w:hAnsi="Arial"/>
        <w:color w:val="FED46D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right w:val="single" w:sz="4" w:space="0" w:color="E07C7C" w:themeColor="accent3" w:themeTint="98"/>
      </w:tblBorders>
    </w:tblPr>
    <w:tblStylePr w:type="firstRow">
      <w:rPr>
        <w:rFonts w:ascii="Arial" w:hAnsi="Arial"/>
        <w:i/>
        <w:color w:val="E07C7C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7C7C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7C7C" w:themeColor="accent3" w:themeTint="98" w:themeShade="95"/>
        <w:sz w:val="22"/>
      </w:rPr>
      <w:tblPr/>
      <w:tcPr>
        <w:tcBorders>
          <w:top w:val="single" w:sz="4" w:space="0" w:color="E07C7C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7C7C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7C7C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07C7C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E07C7C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C7C7" w:themeColor="accent3" w:themeTint="40" w:fill="F2C7C7" w:themeFill="accent3" w:themeFillTint="40"/>
      </w:tcPr>
    </w:tblStylePr>
    <w:tblStylePr w:type="band1Horz">
      <w:rPr>
        <w:rFonts w:ascii="Arial" w:hAnsi="Arial"/>
        <w:color w:val="E07C7C" w:themeColor="accent3" w:themeTint="98" w:themeShade="95"/>
        <w:sz w:val="22"/>
      </w:rPr>
      <w:tblPr/>
      <w:tcPr>
        <w:shd w:val="clear" w:color="F2C7C7" w:themeColor="accent3" w:themeTint="40" w:fill="F2C7C7" w:themeFill="accent3" w:themeFillTint="40"/>
      </w:tcPr>
    </w:tblStylePr>
    <w:tblStylePr w:type="band2Horz">
      <w:rPr>
        <w:rFonts w:ascii="Arial" w:hAnsi="Arial"/>
        <w:color w:val="E07C7C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right w:val="single" w:sz="4" w:space="0" w:color="B8D678" w:themeColor="accent4" w:themeTint="9A"/>
      </w:tblBorders>
    </w:tblPr>
    <w:tblStylePr w:type="firstRow">
      <w:rPr>
        <w:rFonts w:ascii="Arial" w:hAnsi="Arial"/>
        <w:i/>
        <w:color w:val="B8D67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8D678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8D678" w:themeColor="accent4" w:themeTint="9A" w:themeShade="95"/>
        <w:sz w:val="22"/>
      </w:rPr>
      <w:tblPr/>
      <w:tcPr>
        <w:tcBorders>
          <w:top w:val="single" w:sz="4" w:space="0" w:color="B8D67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8D67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8D67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8D678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8D678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EC7" w:themeColor="accent4" w:themeTint="40" w:fill="E1EEC7" w:themeFill="accent4" w:themeFillTint="40"/>
      </w:tcPr>
    </w:tblStylePr>
    <w:tblStylePr w:type="band1Horz">
      <w:rPr>
        <w:rFonts w:ascii="Arial" w:hAnsi="Arial"/>
        <w:color w:val="B8D678" w:themeColor="accent4" w:themeTint="9A" w:themeShade="95"/>
        <w:sz w:val="22"/>
      </w:rPr>
      <w:tblPr/>
      <w:tcPr>
        <w:shd w:val="clear" w:color="E1EEC7" w:themeColor="accent4" w:themeTint="40" w:fill="E1EEC7" w:themeFill="accent4" w:themeFillTint="40"/>
      </w:tcPr>
    </w:tblStylePr>
    <w:tblStylePr w:type="band2Horz">
      <w:rPr>
        <w:rFonts w:ascii="Arial" w:hAnsi="Arial"/>
        <w:color w:val="B8D678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right w:val="single" w:sz="4" w:space="0" w:color="F8852F" w:themeColor="accent5" w:themeTint="9A"/>
      </w:tblBorders>
    </w:tblPr>
    <w:tblStylePr w:type="firstRow">
      <w:rPr>
        <w:rFonts w:ascii="Arial" w:hAnsi="Arial"/>
        <w:i/>
        <w:color w:val="F8852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8852F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8852F" w:themeColor="accent5" w:themeTint="9A" w:themeShade="95"/>
        <w:sz w:val="22"/>
      </w:rPr>
      <w:tblPr/>
      <w:tcPr>
        <w:tcBorders>
          <w:top w:val="single" w:sz="4" w:space="0" w:color="F8852F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8852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8852F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8852F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8852F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CCCA8" w:themeColor="accent5" w:themeTint="40" w:fill="FCCCA8" w:themeFill="accent5" w:themeFillTint="40"/>
      </w:tcPr>
    </w:tblStylePr>
    <w:tblStylePr w:type="band1Horz">
      <w:rPr>
        <w:rFonts w:ascii="Arial" w:hAnsi="Arial"/>
        <w:color w:val="F8852F" w:themeColor="accent5" w:themeTint="9A" w:themeShade="95"/>
        <w:sz w:val="22"/>
      </w:rPr>
      <w:tblPr/>
      <w:tcPr>
        <w:shd w:val="clear" w:color="FCCCA8" w:themeColor="accent5" w:themeTint="40" w:fill="FCCCA8" w:themeFill="accent5" w:themeFillTint="40"/>
      </w:tcPr>
    </w:tblStylePr>
    <w:tblStylePr w:type="band2Horz">
      <w:rPr>
        <w:rFonts w:ascii="Arial" w:hAnsi="Arial"/>
        <w:color w:val="F8852F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right w:val="single" w:sz="4" w:space="0" w:color="8898C3" w:themeColor="accent6" w:themeTint="98"/>
      </w:tblBorders>
    </w:tblPr>
    <w:tblStylePr w:type="firstRow">
      <w:rPr>
        <w:rFonts w:ascii="Arial" w:hAnsi="Arial"/>
        <w:i/>
        <w:color w:val="8898C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898C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898C3" w:themeColor="accent6" w:themeTint="98" w:themeShade="95"/>
        <w:sz w:val="22"/>
      </w:rPr>
      <w:tblPr/>
      <w:tcPr>
        <w:tcBorders>
          <w:top w:val="single" w:sz="4" w:space="0" w:color="8898C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898C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898C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898C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898C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DD3E6" w:themeColor="accent6" w:themeTint="40" w:fill="CDD3E6" w:themeFill="accent6" w:themeFillTint="40"/>
      </w:tcPr>
    </w:tblStylePr>
    <w:tblStylePr w:type="band1Horz">
      <w:rPr>
        <w:rFonts w:ascii="Arial" w:hAnsi="Arial"/>
        <w:color w:val="8898C3" w:themeColor="accent6" w:themeTint="98" w:themeShade="95"/>
        <w:sz w:val="22"/>
      </w:rPr>
      <w:tblPr/>
      <w:tcPr>
        <w:shd w:val="clear" w:color="CDD3E6" w:themeColor="accent6" w:themeTint="40" w:fill="CDD3E6" w:themeFill="accent6" w:themeFillTint="40"/>
      </w:tcPr>
    </w:tblStylePr>
    <w:tblStylePr w:type="band2Horz">
      <w:rPr>
        <w:rFonts w:ascii="Arial" w:hAnsi="Arial"/>
        <w:color w:val="8898C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BDFE8" w:themeColor="accent1" w:themeTint="50" w:fill="BBDFE8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BDFE8" w:themeColor="accent1" w:themeTint="50" w:fill="BBDFE8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05461" w:themeColor="accent1" w:themeShade="95"/>
        <w:left w:val="single" w:sz="4" w:space="0" w:color="205461" w:themeColor="accent1" w:themeShade="95"/>
        <w:bottom w:val="single" w:sz="4" w:space="0" w:color="205461" w:themeColor="accent1" w:themeShade="95"/>
        <w:right w:val="single" w:sz="4" w:space="0" w:color="205461" w:themeColor="accent1" w:themeShade="95"/>
        <w:insideH w:val="single" w:sz="4" w:space="0" w:color="205461" w:themeColor="accent1" w:themeShade="95"/>
        <w:insideV w:val="single" w:sz="4" w:space="0" w:color="20546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E9FB8" w:themeColor="accent1" w:themeTint="EA" w:fill="3E9FB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BDFE8" w:themeColor="accent1" w:themeTint="50" w:fill="BBDFE8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BDFE8" w:themeColor="accent1" w:themeTint="50" w:fill="BBDFE8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6D00" w:themeColor="accent2" w:themeShade="95"/>
        <w:left w:val="single" w:sz="4" w:space="0" w:color="996D00" w:themeColor="accent2" w:themeShade="95"/>
        <w:bottom w:val="single" w:sz="4" w:space="0" w:color="996D00" w:themeColor="accent2" w:themeShade="95"/>
        <w:right w:val="single" w:sz="4" w:space="0" w:color="996D00" w:themeColor="accent2" w:themeShade="95"/>
        <w:insideH w:val="single" w:sz="4" w:space="0" w:color="996D00" w:themeColor="accent2" w:themeShade="95"/>
        <w:insideV w:val="single" w:sz="4" w:space="0" w:color="996D0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ED46D" w:themeColor="accent2" w:themeTint="97" w:fill="FED46D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0CE" w:themeColor="accent2" w:themeTint="32" w:fill="FEF0CE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11A1A" w:themeColor="accent3" w:themeShade="95"/>
        <w:left w:val="single" w:sz="4" w:space="0" w:color="711A1A" w:themeColor="accent3" w:themeShade="95"/>
        <w:bottom w:val="single" w:sz="4" w:space="0" w:color="711A1A" w:themeColor="accent3" w:themeShade="95"/>
        <w:right w:val="single" w:sz="4" w:space="0" w:color="711A1A" w:themeColor="accent3" w:themeShade="95"/>
        <w:insideH w:val="single" w:sz="4" w:space="0" w:color="711A1A" w:themeColor="accent3" w:themeShade="95"/>
        <w:insideV w:val="single" w:sz="4" w:space="0" w:color="711A1A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32D2D" w:themeColor="accent3" w:themeTint="FE" w:fill="C32D2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2D2" w:themeColor="accent3" w:themeTint="34" w:fill="F4D2D2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C631D" w:themeColor="accent4" w:themeShade="95"/>
        <w:left w:val="single" w:sz="4" w:space="0" w:color="4C631D" w:themeColor="accent4" w:themeShade="95"/>
        <w:bottom w:val="single" w:sz="4" w:space="0" w:color="4C631D" w:themeColor="accent4" w:themeShade="95"/>
        <w:right w:val="single" w:sz="4" w:space="0" w:color="4C631D" w:themeColor="accent4" w:themeShade="95"/>
        <w:insideH w:val="single" w:sz="4" w:space="0" w:color="4C631D" w:themeColor="accent4" w:themeShade="95"/>
        <w:insideV w:val="single" w:sz="4" w:space="0" w:color="4C631D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8D678" w:themeColor="accent4" w:themeTint="9A" w:fill="B8D67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F1D1" w:themeColor="accent4" w:themeTint="34" w:fill="E7F1D1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72703" w:themeColor="accent5" w:themeShade="95"/>
        <w:left w:val="single" w:sz="4" w:space="0" w:color="572703" w:themeColor="accent5" w:themeShade="95"/>
        <w:bottom w:val="single" w:sz="4" w:space="0" w:color="572703" w:themeColor="accent5" w:themeShade="95"/>
        <w:right w:val="single" w:sz="4" w:space="0" w:color="572703" w:themeColor="accent5" w:themeShade="95"/>
        <w:insideH w:val="single" w:sz="4" w:space="0" w:color="572703" w:themeColor="accent5" w:themeShade="95"/>
        <w:insideV w:val="single" w:sz="4" w:space="0" w:color="572703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4305" w:themeColor="accent5" w:fill="96430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D5B8" w:themeColor="accent5" w:themeTint="34" w:fill="FCD5B8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D74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93452" w:themeColor="accent6" w:themeShade="95"/>
        <w:left w:val="single" w:sz="4" w:space="0" w:color="293452" w:themeColor="accent6" w:themeShade="95"/>
        <w:bottom w:val="single" w:sz="4" w:space="0" w:color="293452" w:themeColor="accent6" w:themeShade="95"/>
        <w:right w:val="single" w:sz="4" w:space="0" w:color="293452" w:themeColor="accent6" w:themeShade="95"/>
        <w:insideH w:val="single" w:sz="4" w:space="0" w:color="293452" w:themeColor="accent6" w:themeShade="95"/>
        <w:insideV w:val="single" w:sz="4" w:space="0" w:color="293452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75A8D" w:themeColor="accent6" w:fill="475A8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6DBEA" w:themeColor="accent6" w:themeTint="34" w:fill="D6DBEA" w:themeFill="accent6" w:themeFillTint="34"/>
      </w:tcPr>
    </w:tblStylePr>
  </w:style>
  <w:style w:type="table" w:customStyle="1" w:styleId="Bordered">
    <w:name w:val="Bordered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A8D6E2" w:themeColor="accent1" w:themeTint="67"/>
        <w:left w:val="single" w:sz="4" w:space="0" w:color="A8D6E2" w:themeColor="accent1" w:themeTint="67"/>
        <w:bottom w:val="single" w:sz="4" w:space="0" w:color="A8D6E2" w:themeColor="accent1" w:themeTint="67"/>
        <w:right w:val="single" w:sz="4" w:space="0" w:color="A8D6E2" w:themeColor="accent1" w:themeTint="67"/>
        <w:insideH w:val="single" w:sz="4" w:space="0" w:color="A8D6E2" w:themeColor="accent1" w:themeTint="67"/>
        <w:insideV w:val="single" w:sz="4" w:space="0" w:color="A8D6E2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891A7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891A7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891A7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D6E2" w:themeColor="accent1" w:themeTint="67"/>
          <w:left w:val="single" w:sz="4" w:space="0" w:color="A8D6E2" w:themeColor="accent1" w:themeTint="67"/>
          <w:bottom w:val="single" w:sz="4" w:space="0" w:color="A8D6E2" w:themeColor="accent1" w:themeTint="67"/>
          <w:right w:val="single" w:sz="4" w:space="0" w:color="A8D6E2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EE19B" w:themeColor="accent2" w:themeTint="67"/>
        <w:left w:val="single" w:sz="4" w:space="0" w:color="FEE19B" w:themeColor="accent2" w:themeTint="67"/>
        <w:bottom w:val="single" w:sz="4" w:space="0" w:color="FEE19B" w:themeColor="accent2" w:themeTint="67"/>
        <w:right w:val="single" w:sz="4" w:space="0" w:color="FEE19B" w:themeColor="accent2" w:themeTint="67"/>
        <w:insideH w:val="single" w:sz="4" w:space="0" w:color="FEE19B" w:themeColor="accent2" w:themeTint="67"/>
        <w:insideV w:val="single" w:sz="4" w:space="0" w:color="FEE19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ED46D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ED46D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ED46D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19B" w:themeColor="accent2" w:themeTint="67"/>
          <w:left w:val="single" w:sz="4" w:space="0" w:color="FEE19B" w:themeColor="accent2" w:themeTint="67"/>
          <w:bottom w:val="single" w:sz="4" w:space="0" w:color="FEE19B" w:themeColor="accent2" w:themeTint="67"/>
          <w:right w:val="single" w:sz="4" w:space="0" w:color="FEE19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EAA6A6" w:themeColor="accent3" w:themeTint="67"/>
        <w:left w:val="single" w:sz="4" w:space="0" w:color="EAA6A6" w:themeColor="accent3" w:themeTint="67"/>
        <w:bottom w:val="single" w:sz="4" w:space="0" w:color="EAA6A6" w:themeColor="accent3" w:themeTint="67"/>
        <w:right w:val="single" w:sz="4" w:space="0" w:color="EAA6A6" w:themeColor="accent3" w:themeTint="67"/>
        <w:insideH w:val="single" w:sz="4" w:space="0" w:color="EAA6A6" w:themeColor="accent3" w:themeTint="67"/>
        <w:insideV w:val="single" w:sz="4" w:space="0" w:color="EAA6A6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7C7C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7C7C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7C7C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A6A6" w:themeColor="accent3" w:themeTint="67"/>
          <w:left w:val="single" w:sz="4" w:space="0" w:color="EAA6A6" w:themeColor="accent3" w:themeTint="67"/>
          <w:bottom w:val="single" w:sz="4" w:space="0" w:color="EAA6A6" w:themeColor="accent3" w:themeTint="67"/>
          <w:right w:val="single" w:sz="4" w:space="0" w:color="EAA6A6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CFE4A5" w:themeColor="accent4" w:themeTint="67"/>
        <w:left w:val="single" w:sz="4" w:space="0" w:color="CFE4A5" w:themeColor="accent4" w:themeTint="67"/>
        <w:bottom w:val="single" w:sz="4" w:space="0" w:color="CFE4A5" w:themeColor="accent4" w:themeTint="67"/>
        <w:right w:val="single" w:sz="4" w:space="0" w:color="CFE4A5" w:themeColor="accent4" w:themeTint="67"/>
        <w:insideH w:val="single" w:sz="4" w:space="0" w:color="CFE4A5" w:themeColor="accent4" w:themeTint="67"/>
        <w:insideV w:val="single" w:sz="4" w:space="0" w:color="CFE4A5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8D678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8D678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8D67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FE4A5" w:themeColor="accent4" w:themeTint="67"/>
          <w:left w:val="single" w:sz="4" w:space="0" w:color="CFE4A5" w:themeColor="accent4" w:themeTint="67"/>
          <w:bottom w:val="single" w:sz="4" w:space="0" w:color="CFE4A5" w:themeColor="accent4" w:themeTint="67"/>
          <w:right w:val="single" w:sz="4" w:space="0" w:color="CFE4A5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FAAD73" w:themeColor="accent5" w:themeTint="67"/>
        <w:left w:val="single" w:sz="4" w:space="0" w:color="FAAD73" w:themeColor="accent5" w:themeTint="67"/>
        <w:bottom w:val="single" w:sz="4" w:space="0" w:color="FAAD73" w:themeColor="accent5" w:themeTint="67"/>
        <w:right w:val="single" w:sz="4" w:space="0" w:color="FAAD73" w:themeColor="accent5" w:themeTint="67"/>
        <w:insideH w:val="single" w:sz="4" w:space="0" w:color="FAAD73" w:themeColor="accent5" w:themeTint="67"/>
        <w:insideV w:val="single" w:sz="4" w:space="0" w:color="FAAD73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8852F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8852F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8852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AD73" w:themeColor="accent5" w:themeTint="67"/>
          <w:left w:val="single" w:sz="4" w:space="0" w:color="FAAD73" w:themeColor="accent5" w:themeTint="67"/>
          <w:bottom w:val="single" w:sz="4" w:space="0" w:color="FAAD73" w:themeColor="accent5" w:themeTint="67"/>
          <w:right w:val="single" w:sz="4" w:space="0" w:color="FAAD73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D749C"/>
    <w:pPr>
      <w:spacing w:after="0" w:line="240" w:lineRule="auto"/>
    </w:pPr>
    <w:tblPr>
      <w:tblStyleRowBandSize w:val="1"/>
      <w:tblStyleColBandSize w:val="1"/>
      <w:tblBorders>
        <w:top w:val="single" w:sz="4" w:space="0" w:color="AEB9D6" w:themeColor="accent6" w:themeTint="67"/>
        <w:left w:val="single" w:sz="4" w:space="0" w:color="AEB9D6" w:themeColor="accent6" w:themeTint="67"/>
        <w:bottom w:val="single" w:sz="4" w:space="0" w:color="AEB9D6" w:themeColor="accent6" w:themeTint="67"/>
        <w:right w:val="single" w:sz="4" w:space="0" w:color="AEB9D6" w:themeColor="accent6" w:themeTint="67"/>
        <w:insideH w:val="single" w:sz="4" w:space="0" w:color="AEB9D6" w:themeColor="accent6" w:themeTint="67"/>
        <w:insideV w:val="single" w:sz="4" w:space="0" w:color="AEB9D6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898C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898C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898C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9D6" w:themeColor="accent6" w:themeTint="67"/>
          <w:left w:val="single" w:sz="4" w:space="0" w:color="AEB9D6" w:themeColor="accent6" w:themeTint="67"/>
          <w:bottom w:val="single" w:sz="4" w:space="0" w:color="AEB9D6" w:themeColor="accent6" w:themeTint="67"/>
          <w:right w:val="single" w:sz="4" w:space="0" w:color="AEB9D6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D749C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3D749C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3D749C"/>
    <w:rPr>
      <w:sz w:val="20"/>
    </w:rPr>
  </w:style>
  <w:style w:type="character" w:styleId="ac">
    <w:name w:val="endnote reference"/>
    <w:basedOn w:val="a0"/>
    <w:uiPriority w:val="99"/>
    <w:semiHidden/>
    <w:unhideWhenUsed/>
    <w:rsid w:val="003D749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D749C"/>
    <w:pPr>
      <w:spacing w:after="57"/>
    </w:pPr>
  </w:style>
  <w:style w:type="paragraph" w:styleId="22">
    <w:name w:val="toc 2"/>
    <w:basedOn w:val="a"/>
    <w:next w:val="a"/>
    <w:uiPriority w:val="39"/>
    <w:unhideWhenUsed/>
    <w:rsid w:val="003D74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D74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D74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D74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D74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D74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D74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D749C"/>
    <w:pPr>
      <w:spacing w:after="57"/>
      <w:ind w:left="2268"/>
    </w:pPr>
  </w:style>
  <w:style w:type="paragraph" w:styleId="ad">
    <w:name w:val="TOC Heading"/>
    <w:uiPriority w:val="39"/>
    <w:unhideWhenUsed/>
    <w:rsid w:val="003D749C"/>
  </w:style>
  <w:style w:type="paragraph" w:styleId="ae">
    <w:name w:val="table of figures"/>
    <w:basedOn w:val="a"/>
    <w:next w:val="a"/>
    <w:uiPriority w:val="99"/>
    <w:unhideWhenUsed/>
    <w:rsid w:val="003D749C"/>
  </w:style>
  <w:style w:type="paragraph" w:customStyle="1" w:styleId="110">
    <w:name w:val="Заголовок 11"/>
    <w:basedOn w:val="a"/>
    <w:next w:val="a"/>
    <w:link w:val="12"/>
    <w:qFormat/>
    <w:rsid w:val="003D749C"/>
    <w:pPr>
      <w:keepNext/>
      <w:tabs>
        <w:tab w:val="num" w:pos="432"/>
      </w:tabs>
      <w:ind w:firstLine="284"/>
      <w:outlineLvl w:val="0"/>
    </w:pPr>
  </w:style>
  <w:style w:type="paragraph" w:customStyle="1" w:styleId="210">
    <w:name w:val="Заголовок 21"/>
    <w:basedOn w:val="a"/>
    <w:next w:val="a"/>
    <w:link w:val="23"/>
    <w:semiHidden/>
    <w:unhideWhenUsed/>
    <w:qFormat/>
    <w:rsid w:val="003D749C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1"/>
    </w:pPr>
    <w:rPr>
      <w:b/>
      <w:sz w:val="28"/>
      <w:szCs w:val="28"/>
    </w:rPr>
  </w:style>
  <w:style w:type="paragraph" w:customStyle="1" w:styleId="410">
    <w:name w:val="Заголовок 41"/>
    <w:basedOn w:val="a"/>
    <w:next w:val="a"/>
    <w:link w:val="40"/>
    <w:unhideWhenUsed/>
    <w:qFormat/>
    <w:rsid w:val="003D749C"/>
    <w:pPr>
      <w:keepNext/>
      <w:outlineLvl w:val="3"/>
    </w:pPr>
    <w:rPr>
      <w:b/>
      <w:bCs/>
    </w:rPr>
  </w:style>
  <w:style w:type="character" w:customStyle="1" w:styleId="12">
    <w:name w:val="Заголовок 1 Знак"/>
    <w:basedOn w:val="a0"/>
    <w:link w:val="110"/>
    <w:rsid w:val="003D74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Заголовок 2 Знак"/>
    <w:basedOn w:val="a0"/>
    <w:link w:val="210"/>
    <w:semiHidden/>
    <w:rsid w:val="003D749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10"/>
    <w:rsid w:val="003D749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4">
    <w:name w:val="Body Text 2"/>
    <w:basedOn w:val="a"/>
    <w:link w:val="25"/>
    <w:semiHidden/>
    <w:unhideWhenUsed/>
    <w:rsid w:val="003D749C"/>
    <w:pPr>
      <w:jc w:val="both"/>
    </w:pPr>
    <w:rPr>
      <w:sz w:val="28"/>
    </w:rPr>
  </w:style>
  <w:style w:type="character" w:customStyle="1" w:styleId="25">
    <w:name w:val="Основной текст 2 Знак"/>
    <w:basedOn w:val="a0"/>
    <w:link w:val="24"/>
    <w:semiHidden/>
    <w:rsid w:val="003D749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0">
    <w:name w:val="Body Text 3"/>
    <w:basedOn w:val="a"/>
    <w:link w:val="32"/>
    <w:unhideWhenUsed/>
    <w:rsid w:val="003D749C"/>
    <w:rPr>
      <w:b/>
      <w:bCs/>
    </w:rPr>
  </w:style>
  <w:style w:type="character" w:customStyle="1" w:styleId="32">
    <w:name w:val="Основной текст 3 Знак"/>
    <w:basedOn w:val="a0"/>
    <w:link w:val="30"/>
    <w:rsid w:val="003D749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3D749C"/>
    <w:pPr>
      <w:spacing w:after="120" w:line="480" w:lineRule="auto"/>
    </w:pPr>
  </w:style>
  <w:style w:type="paragraph" w:customStyle="1" w:styleId="212">
    <w:name w:val="Основной текст с отступом 21"/>
    <w:basedOn w:val="a"/>
    <w:rsid w:val="003D749C"/>
    <w:pPr>
      <w:spacing w:after="120" w:line="480" w:lineRule="auto"/>
      <w:ind w:left="283"/>
    </w:pPr>
  </w:style>
  <w:style w:type="paragraph" w:styleId="af">
    <w:name w:val="Balloon Text"/>
    <w:basedOn w:val="a"/>
    <w:link w:val="af0"/>
    <w:uiPriority w:val="99"/>
    <w:semiHidden/>
    <w:unhideWhenUsed/>
    <w:rsid w:val="003D74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49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32">
    <w:name w:val="Font Style32"/>
    <w:basedOn w:val="a0"/>
    <w:rsid w:val="003D749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3D749C"/>
    <w:pPr>
      <w:widowControl w:val="0"/>
      <w:spacing w:line="275" w:lineRule="exact"/>
      <w:ind w:firstLine="706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3D749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3D749C"/>
    <w:pPr>
      <w:widowControl w:val="0"/>
      <w:jc w:val="both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3D749C"/>
    <w:pPr>
      <w:widowControl w:val="0"/>
      <w:spacing w:line="493" w:lineRule="exact"/>
      <w:ind w:firstLine="744"/>
      <w:jc w:val="both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3D749C"/>
    <w:pPr>
      <w:widowControl w:val="0"/>
      <w:spacing w:line="485" w:lineRule="exact"/>
      <w:ind w:firstLine="696"/>
      <w:jc w:val="both"/>
    </w:pPr>
    <w:rPr>
      <w:rFonts w:eastAsiaTheme="minorEastAsia"/>
      <w:lang w:eastAsia="ru-RU"/>
    </w:rPr>
  </w:style>
  <w:style w:type="paragraph" w:customStyle="1" w:styleId="Style28">
    <w:name w:val="Style28"/>
    <w:basedOn w:val="a"/>
    <w:uiPriority w:val="99"/>
    <w:rsid w:val="003D749C"/>
    <w:pPr>
      <w:widowControl w:val="0"/>
      <w:spacing w:line="491" w:lineRule="exact"/>
    </w:pPr>
    <w:rPr>
      <w:rFonts w:eastAsiaTheme="minorEastAsia"/>
      <w:lang w:eastAsia="ru-RU"/>
    </w:rPr>
  </w:style>
  <w:style w:type="character" w:customStyle="1" w:styleId="FontStyle33">
    <w:name w:val="Font Style33"/>
    <w:basedOn w:val="a0"/>
    <w:uiPriority w:val="99"/>
    <w:rsid w:val="003D749C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basedOn w:val="a0"/>
    <w:uiPriority w:val="99"/>
    <w:rsid w:val="003D749C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3D749C"/>
    <w:pPr>
      <w:ind w:left="720"/>
      <w:contextualSpacing/>
    </w:pPr>
  </w:style>
  <w:style w:type="paragraph" w:customStyle="1" w:styleId="13">
    <w:name w:val="Верхний колонтитул1"/>
    <w:basedOn w:val="a"/>
    <w:link w:val="af3"/>
    <w:uiPriority w:val="99"/>
    <w:unhideWhenUsed/>
    <w:rsid w:val="003D749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13"/>
    <w:uiPriority w:val="99"/>
    <w:rsid w:val="003D74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Нижний колонтитул1"/>
    <w:basedOn w:val="a"/>
    <w:link w:val="af4"/>
    <w:uiPriority w:val="99"/>
    <w:semiHidden/>
    <w:unhideWhenUsed/>
    <w:rsid w:val="003D74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14"/>
    <w:uiPriority w:val="99"/>
    <w:semiHidden/>
    <w:rsid w:val="003D74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Hyperlink"/>
    <w:basedOn w:val="a0"/>
    <w:uiPriority w:val="99"/>
    <w:rsid w:val="003D749C"/>
    <w:rPr>
      <w:rFonts w:cs="Times New Roman"/>
      <w:color w:val="0000FF"/>
      <w:u w:val="single"/>
    </w:rPr>
  </w:style>
  <w:style w:type="paragraph" w:styleId="af6">
    <w:name w:val="No Spacing"/>
    <w:uiPriority w:val="1"/>
    <w:qFormat/>
    <w:rsid w:val="003D749C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uiPriority w:val="99"/>
    <w:qFormat/>
    <w:rsid w:val="003D749C"/>
    <w:rPr>
      <w:sz w:val="20"/>
      <w:szCs w:val="20"/>
      <w:lang w:val="en-US" w:eastAsia="ru-RU"/>
    </w:rPr>
  </w:style>
  <w:style w:type="character" w:customStyle="1" w:styleId="af8">
    <w:name w:val="Текст сноски Знак"/>
    <w:basedOn w:val="a0"/>
    <w:link w:val="af7"/>
    <w:uiPriority w:val="99"/>
    <w:rsid w:val="003D749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footnote reference"/>
    <w:uiPriority w:val="99"/>
    <w:rsid w:val="003D749C"/>
    <w:rPr>
      <w:rFonts w:cs="Times New Roman"/>
      <w:vertAlign w:val="superscript"/>
    </w:rPr>
  </w:style>
  <w:style w:type="character" w:customStyle="1" w:styleId="af2">
    <w:name w:val="Абзац списка Знак"/>
    <w:link w:val="af1"/>
    <w:uiPriority w:val="34"/>
    <w:qFormat/>
    <w:rsid w:val="003D74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3D749C"/>
  </w:style>
  <w:style w:type="character" w:customStyle="1" w:styleId="15">
    <w:name w:val="Выделение1"/>
    <w:basedOn w:val="FooterChar"/>
    <w:uiPriority w:val="20"/>
    <w:qFormat/>
    <w:rsid w:val="003D7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mallbay.ru/grafic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uvre.historic.ru/virttour.shtml" TargetMode="External"/><Relationship Id="rId17" Type="http://schemas.openxmlformats.org/officeDocument/2006/relationships/hyperlink" Target="http://artgorod.ru/new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azina.com/Category.aspx?CategoryID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ellersgallery.com/Artists/AllArtists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icturesrembrandt.org/" TargetMode="External"/><Relationship Id="rId10" Type="http://schemas.openxmlformats.org/officeDocument/2006/relationships/hyperlink" Target="https://e.lanbook.com/book/643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0693" TargetMode="External"/><Relationship Id="rId14" Type="http://schemas.openxmlformats.org/officeDocument/2006/relationships/hyperlink" Target="http://www.artwall.ru/index.phtml?categoryID=101" TargetMode="Externa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Бумажная">
      <a:majorFont>
        <a:latin typeface="Constantia"/>
        <a:ea typeface="Arial"/>
        <a:cs typeface="Arial"/>
      </a:majorFont>
      <a:minorFont>
        <a:latin typeface="Constanti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F1522-EF5D-44BA-9B9F-E421DA84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3427</Words>
  <Characters>19534</Characters>
  <Application>Microsoft Office Word</Application>
  <DocSecurity>0</DocSecurity>
  <Lines>162</Lines>
  <Paragraphs>45</Paragraphs>
  <ScaleCrop>false</ScaleCrop>
  <Company/>
  <LinksUpToDate>false</LinksUpToDate>
  <CharactersWithSpaces>22916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Маслова Анастасия Сергеевна</cp:lastModifiedBy>
  <cp:revision>90</cp:revision>
  <cp:lastPrinted>2023-06-23T11:43:00Z</cp:lastPrinted>
  <dcterms:created xsi:type="dcterms:W3CDTF">2016-02-24T08:16:00Z</dcterms:created>
  <dcterms:modified xsi:type="dcterms:W3CDTF">2023-11-10T12:47:00Z</dcterms:modified>
</cp:coreProperties>
</file>