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дисциплине: «Информационные технологии в профессиональной деятельности» для специальности 08.02.01 «Строительство и эксплуатация зданий и сооружений»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7" w:right="5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sz w:val="24"/>
          <w:szCs w:val="24"/>
        </w:rPr>
        <w:t xml:space="preserve">твердотельных</w:t>
      </w:r>
      <w:r>
        <w:rPr>
          <w:rFonts w:ascii="Times New Roman" w:hAnsi="Times New Roman" w:cs="Times New Roman"/>
          <w:sz w:val="24"/>
          <w:szCs w:val="24"/>
        </w:rPr>
        <w:t xml:space="preserve"> моделей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7" w:right="5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Научиться  строить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твердотельные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объекты в пакете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57" w:right="5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Научиться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использовать команду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Создание  твердотельных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объектов в конкретных задачах.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57" w:right="57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№1: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r>
    </w:p>
    <w:p>
      <w:pPr>
        <w:numPr>
          <w:ilvl w:val="1"/>
          <w:numId w:val="2"/>
        </w:numPr>
        <w:ind w:left="57" w:right="5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настройку экрана в пакете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/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формат А2. Для этого использовать команды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Лимиты чертежа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формат А2, настройку сетки и привязки, команду точности единиц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1"/>
          <w:numId w:val="2"/>
        </w:numPr>
        <w:ind w:left="57" w:right="5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вкладку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3"/>
        <w:numPr>
          <w:ilvl w:val="1"/>
          <w:numId w:val="2"/>
        </w:numPr>
        <w:ind w:left="57" w:right="57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командной строке написать команду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ISOLINES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появившемся запросе «Новое значение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ISOLINES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&lt;4&gt;: выбрать 24- количество изолиний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3"/>
        <w:numPr>
          <w:ilvl w:val="1"/>
          <w:numId w:val="2"/>
        </w:numPr>
        <w:ind w:left="57" w:right="57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3"/>
        <w:numPr>
          <w:ilvl w:val="0"/>
          <w:numId w:val="3"/>
        </w:numPr>
        <w:ind w:left="57" w:right="57" w:firstLine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455" cy="191135"/>
                <wp:effectExtent l="19050" t="0" r="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145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.65pt;height:15.0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сферы в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sphere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400685</wp:posOffset>
                </wp:positionV>
                <wp:extent cx="1438275" cy="1352550"/>
                <wp:effectExtent l="19050" t="0" r="9525" b="0"/>
                <wp:wrapTopAndBottom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128.25pt;mso-position-horizontal:absolute;mso-position-vertical-relative:text;margin-top:31.55pt;mso-position-vertical:absolute;width:113.25pt;height:106.5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или [3Т/2Т/ККР]: 100,100,50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Радиус или [Диаметр] &lt;66.3454&gt;: 50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Рис.1 Построение сферы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numPr>
          <w:ilvl w:val="1"/>
          <w:numId w:val="2"/>
        </w:numPr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Ящика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2"/>
        </w:numPr>
        <w:ind w:left="57" w:right="57" w:firstLine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8440" cy="211455"/>
                <wp:effectExtent l="19050" t="0" r="0" b="0"/>
                <wp:docPr id="3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844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7.20pt;height:16.6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ящика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numPr>
          <w:ilvl w:val="0"/>
          <w:numId w:val="3"/>
        </w:numPr>
        <w:ind w:left="57" w:right="57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sz w:val="24"/>
          <w:szCs w:val="24"/>
        </w:rPr>
        <w:t xml:space="preserve">box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numPr>
          <w:ilvl w:val="0"/>
          <w:numId w:val="3"/>
        </w:numPr>
        <w:ind w:left="57" w:right="57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угол или [Центр]: 200,50,0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numPr>
          <w:ilvl w:val="0"/>
          <w:numId w:val="3"/>
        </w:numPr>
        <w:ind w:left="57" w:right="57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угол или [Куб/Длина]: @120,100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numPr>
          <w:ilvl w:val="0"/>
          <w:numId w:val="3"/>
        </w:numPr>
        <w:ind w:left="57" w:right="57" w:firstLine="0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338455</wp:posOffset>
                </wp:positionV>
                <wp:extent cx="1228725" cy="937895"/>
                <wp:effectExtent l="19050" t="0" r="9525" b="0"/>
                <wp:wrapTopAndBottom/>
                <wp:docPr id="4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22872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0288;o:allowoverlap:true;o:allowincell:true;mso-position-horizontal-relative:text;margin-left:159.00pt;mso-position-horizontal:absolute;mso-position-vertical-relative:text;margin-top:26.65pt;mso-position-vertical:absolute;width:96.75pt;height:73.8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Высота или [2Точки] &lt;10.0000&gt;: 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 Построение ящика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Построение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Конуса: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3"/>
        <w:ind w:left="57" w:right="57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8440" cy="184150"/>
                <wp:effectExtent l="1905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44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7.20pt;height:14.50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конуса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sz w:val="24"/>
          <w:szCs w:val="24"/>
        </w:rPr>
        <w:t xml:space="preserve">cone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основания или [3Т/2Т/ККР/Эллиптический]: 100,250,0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основания или [Диаметр] &lt;50.0000&gt;: 50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259715</wp:posOffset>
                </wp:positionV>
                <wp:extent cx="1467485" cy="1849120"/>
                <wp:effectExtent l="19050" t="0" r="0" b="0"/>
                <wp:wrapTopAndBottom/>
                <wp:docPr id="6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67485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1312;o:allowoverlap:true;o:allowincell:true;mso-position-horizontal-relative:text;margin-left:167.00pt;mso-position-horizontal:absolute;mso-position-vertical-relative:text;margin-top:20.45pt;mso-position-vertical:absolute;width:115.55pt;height:145.6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Высота или [2Точки/Конечная точка оси/Радиус верхнего основания] &lt;100.0000&gt;: 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 Построение Конуса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Построение цилиндра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</w:t>
      </w:r>
      <w:r/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ind w:left="57" w:right="57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3510" cy="191135"/>
                <wp:effectExtent l="19050" t="0" r="8890" b="0"/>
                <wp:docPr id="7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351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.30pt;height:15.0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цилиндра 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</w:t>
      </w:r>
      <w:r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sz w:val="24"/>
          <w:szCs w:val="24"/>
        </w:rPr>
        <w:t xml:space="preserve">cylinder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основания или [3Т/2Т/ККР/Эллиптический]: 450,100,0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основания или [Диаметр] &lt;50.0000&gt;: 50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310515</wp:posOffset>
                </wp:positionV>
                <wp:extent cx="1143000" cy="1495425"/>
                <wp:effectExtent l="19050" t="0" r="0" b="0"/>
                <wp:wrapTopAndBottom/>
                <wp:docPr id="8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430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62336;o:allowoverlap:true;o:allowincell:true;mso-position-horizontal-relative:text;margin-left:171.75pt;mso-position-horizontal:absolute;mso-position-vertical-relative:text;margin-top:24.45pt;mso-position-vertical:absolute;width:90.00pt;height:117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Высота или [2Точки/Конечная точка оси] &lt;100.0000&gt;: 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 xml:space="preserve">4  Построение</w:t>
      </w:r>
      <w:r>
        <w:rPr>
          <w:rFonts w:ascii="Times New Roman" w:hAnsi="Times New Roman" w:cs="Times New Roman"/>
          <w:sz w:val="24"/>
          <w:szCs w:val="24"/>
        </w:rPr>
        <w:t xml:space="preserve"> цилиндра в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Построение Клина в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1775" cy="231775"/>
                <wp:effectExtent l="19050" t="0" r="0" b="0"/>
                <wp:docPr id="9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8.25pt;height:18.2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клина 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sz w:val="24"/>
          <w:szCs w:val="24"/>
        </w:rPr>
        <w:t xml:space="preserve">wedge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угол или [Центр]: 450,200,0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угол или [Куб/Длина]: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угол или [Куб/Длина]: @120,100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или [2Точки] &lt;100.0000&gt;: 120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64770</wp:posOffset>
                </wp:positionV>
                <wp:extent cx="1591310" cy="1391920"/>
                <wp:effectExtent l="19050" t="0" r="8890" b="0"/>
                <wp:wrapTopAndBottom/>
                <wp:docPr id="10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59131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63360;o:allowoverlap:true;o:allowincell:true;mso-position-horizontal-relative:text;margin-left:160.60pt;mso-position-horizontal:absolute;mso-position-vertical-relative:text;margin-top:5.10pt;mso-position-vertical:absolute;width:125.30pt;height:109.6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Рис. 5 Построение клина в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Построение тора в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</w:t>
      </w:r>
      <w:r/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панели инструментов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нажать на кнопку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8440" cy="184150"/>
                <wp:effectExtent l="19050" t="0" r="0" b="0"/>
                <wp:docPr id="11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1844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7.20pt;height:14.50pt;mso-wrap-distance-left:0.00pt;mso-wrap-distance-top:0.00pt;mso-wrap-distance-right:0.00pt;mso-wrap-distance-bottom:0.00pt;" stroked="f" strokeweight="0.75pt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построение тора 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_</w:t>
      </w:r>
      <w:r>
        <w:rPr>
          <w:rFonts w:ascii="Times New Roman" w:hAnsi="Times New Roman" w:cs="Times New Roman"/>
          <w:sz w:val="24"/>
          <w:szCs w:val="24"/>
        </w:rPr>
        <w:t xml:space="preserve">torus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или [3Т/2Т/ККР]: 260,250,50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или [Диаметр] &lt;50.0000&gt;: 50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полости или [2Точки/Диаметр]: 15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312420</wp:posOffset>
                </wp:positionV>
                <wp:extent cx="2337435" cy="1603375"/>
                <wp:effectExtent l="19050" t="0" r="5715" b="0"/>
                <wp:wrapTopAndBottom/>
                <wp:docPr id="12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337435" cy="160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251664384;o:allowoverlap:true;o:allowincell:true;mso-position-horizontal-relative:text;margin-left:138.65pt;mso-position-horizontal:absolute;mso-position-vertical-relative:text;margin-top:24.60pt;mso-position-vertical:absolute;width:184.05pt;height:126.2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6 Построение </w:t>
      </w:r>
      <w:r>
        <w:rPr>
          <w:rFonts w:ascii="Times New Roman" w:hAnsi="Times New Roman" w:cs="Times New Roman"/>
          <w:sz w:val="24"/>
          <w:szCs w:val="24"/>
        </w:rPr>
        <w:t xml:space="preserve">тора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AutoCAD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746760</wp:posOffset>
                </wp:positionV>
                <wp:extent cx="4648835" cy="3718560"/>
                <wp:effectExtent l="19050" t="0" r="0" b="0"/>
                <wp:wrapTopAndBottom/>
                <wp:docPr id="13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648835" cy="371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251665408;o:allowoverlap:true;o:allowincell:true;mso-position-horizontal-relative:text;margin-left:77.15pt;mso-position-horizontal:absolute;mso-position-vertical-relative:text;margin-top:58.80pt;mso-position-vertical:absolute;width:366.05pt;height:292.8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11. Присвоение материалов  всем созданным трехмерным объектам. На рисунке 7 показаны объекты в визуальном стиле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4"/>
        </w:rPr>
        <w:t xml:space="preserve">- каркас.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7 Вид построенных объектов в визуальном стиле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4"/>
        </w:rPr>
        <w:t xml:space="preserve">- каркас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8 показаны объекты, которым присвоен </w:t>
      </w:r>
      <w:r>
        <w:rPr>
          <w:rFonts w:ascii="Times New Roman" w:hAnsi="Times New Roman" w:cs="Times New Roman"/>
          <w:sz w:val="24"/>
          <w:szCs w:val="24"/>
        </w:rPr>
        <w:t xml:space="preserve">материал  в</w:t>
      </w:r>
      <w:r>
        <w:rPr>
          <w:rFonts w:ascii="Times New Roman" w:hAnsi="Times New Roman" w:cs="Times New Roman"/>
          <w:sz w:val="24"/>
          <w:szCs w:val="24"/>
        </w:rPr>
        <w:t xml:space="preserve"> визуальном стиле Реалистичный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-209550</wp:posOffset>
                </wp:positionV>
                <wp:extent cx="4038600" cy="3238500"/>
                <wp:effectExtent l="19050" t="0" r="0" b="0"/>
                <wp:wrapTopAndBottom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03860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6432;o:allowoverlap:true;o:allowincell:true;mso-position-horizontal-relative:text;margin-left:77.25pt;mso-position-horizontal:absolute;mso-position-vertical-relative:text;margin-top:-16.50pt;mso-position-vertical:absolute;width:318.00pt;height:255.0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Рис. 8 Объекты в визуальном стиле Точный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7" w:right="5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7" w:right="57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№2: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jc w:val="left"/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Используя полученные знания,  построить  3Д- модель детали и выполнить разрез.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4080" behindDoc="0" locked="0" layoutInCell="1" allowOverlap="1">
                <wp:simplePos x="0" y="0"/>
                <wp:positionH relativeFrom="column">
                  <wp:posOffset>-227667</wp:posOffset>
                </wp:positionH>
                <wp:positionV relativeFrom="paragraph">
                  <wp:posOffset>135328</wp:posOffset>
                </wp:positionV>
                <wp:extent cx="6282732" cy="4069790"/>
                <wp:effectExtent l="0" t="0" r="0" b="0"/>
                <wp:wrapSquare wrapText="bothSides"/>
                <wp:docPr id="1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6003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rcRect l="19674" t="7642" r="17575" b="11456"/>
                        <a:stretch/>
                      </pic:blipFill>
                      <pic:spPr bwMode="auto">
                        <a:xfrm flipH="0" flipV="0">
                          <a:off x="0" y="0"/>
                          <a:ext cx="6282732" cy="4069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251694080;o:allowoverlap:true;o:allowincell:true;mso-position-horizontal-relative:text;margin-left:-17.93pt;mso-position-horizontal:absolute;mso-position-vertical-relative:text;margin-top:10.66pt;mso-position-vertical:absolute;width:494.70pt;height:320.46pt;mso-wrap-distance-left:9.07pt;mso-wrap-distance-top:0.00pt;mso-wrap-distance-right:9.07pt;mso-wrap-distance-bottom:0.00pt;" stroked="false">
                <v:path textboxrect="0,0,0,0"/>
                <w10:wrap type="square"/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/>
      <w:r/>
      <w:r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/>
      <w:r/>
      <w:r/>
      <w:r/>
      <w:r/>
      <w:r/>
      <w:r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Литература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643"/>
        <w:numPr>
          <w:ilvl w:val="0"/>
          <w:numId w:val="10"/>
        </w:numPr>
        <w:ind w:left="0"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Колесниченко Н.М. Инженерная и компьютерная графика: учебное пособие / Н.М. Колесниченко, Н.Н. Черняева. – 2-е изд. – Москва; Вологда: Инфра-Инженерия, 2023. – 236 с. – ЭБС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PROFSPO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10"/>
        </w:numPr>
        <w:ind w:left="0"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Конюкова</w:t>
      </w:r>
      <w:r>
        <w:rPr>
          <w:rFonts w:ascii="Times New Roman" w:hAnsi="Times New Roman" w:cs="Times New Roman"/>
          <w:sz w:val="24"/>
          <w:szCs w:val="24"/>
        </w:rPr>
        <w:t xml:space="preserve">, О. Л. Инженерная и компьютерная графика. </w:t>
      </w:r>
      <w:r>
        <w:rPr>
          <w:rFonts w:ascii="Times New Roman" w:hAnsi="Times New Roman" w:cs="Times New Roman"/>
          <w:sz w:val="24"/>
          <w:szCs w:val="24"/>
        </w:rPr>
        <w:t xml:space="preserve">AutoCAD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О. Л. </w:t>
      </w:r>
      <w:r>
        <w:rPr>
          <w:rFonts w:ascii="Times New Roman" w:hAnsi="Times New Roman" w:cs="Times New Roman"/>
          <w:sz w:val="24"/>
          <w:szCs w:val="24"/>
        </w:rPr>
        <w:t xml:space="preserve">Конюкова</w:t>
      </w:r>
      <w:r>
        <w:rPr>
          <w:rFonts w:ascii="Times New Roman" w:hAnsi="Times New Roman" w:cs="Times New Roman"/>
          <w:sz w:val="24"/>
          <w:szCs w:val="24"/>
        </w:rPr>
        <w:t xml:space="preserve">, О. В. </w:t>
      </w:r>
      <w:r>
        <w:rPr>
          <w:rFonts w:ascii="Times New Roman" w:hAnsi="Times New Roman" w:cs="Times New Roman"/>
          <w:sz w:val="24"/>
          <w:szCs w:val="24"/>
        </w:rPr>
        <w:t xml:space="preserve">Диль</w:t>
      </w:r>
      <w:r>
        <w:rPr>
          <w:rFonts w:ascii="Times New Roman" w:hAnsi="Times New Roman" w:cs="Times New Roman"/>
          <w:sz w:val="24"/>
          <w:szCs w:val="24"/>
        </w:rPr>
        <w:t xml:space="preserve">. — Новосибирск: Сибирский государственный университет телекоммуникаций и информатики, 2023. — 132 c. — ЭБС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PROFSPO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10"/>
        </w:numPr>
        <w:ind w:left="0"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Штейнбах</w:t>
      </w:r>
      <w:r>
        <w:rPr>
          <w:rFonts w:ascii="Times New Roman" w:hAnsi="Times New Roman" w:cs="Times New Roman"/>
          <w:sz w:val="24"/>
          <w:szCs w:val="24"/>
        </w:rPr>
        <w:t xml:space="preserve"> О.Л. Инженерная и компьютерная графика.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AutoCAD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для СПО/ </w:t>
      </w:r>
      <w:r>
        <w:rPr>
          <w:rFonts w:ascii="Times New Roman" w:hAnsi="Times New Roman" w:cs="Times New Roman"/>
          <w:sz w:val="24"/>
          <w:szCs w:val="24"/>
        </w:rPr>
        <w:t xml:space="preserve">О.Л.Штейнбах</w:t>
      </w:r>
      <w:r>
        <w:rPr>
          <w:rFonts w:ascii="Times New Roman" w:hAnsi="Times New Roman" w:cs="Times New Roman"/>
          <w:sz w:val="24"/>
          <w:szCs w:val="24"/>
        </w:rPr>
        <w:t xml:space="preserve">, О.В. </w:t>
      </w:r>
      <w:r>
        <w:rPr>
          <w:rFonts w:ascii="Times New Roman" w:hAnsi="Times New Roman" w:cs="Times New Roman"/>
          <w:sz w:val="24"/>
          <w:szCs w:val="24"/>
        </w:rPr>
        <w:t xml:space="preserve">Диль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Сибиский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телекоммуникаций и информатики. – Саратов: Профобразование, 2023 – 131 с. - ЭБС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PROFSPO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43"/>
        <w:numPr>
          <w:ilvl w:val="0"/>
          <w:numId w:val="11"/>
        </w:numPr>
        <w:ind w:left="0"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Конакова И. П. Компьютерная графика. КОМПАС и </w:t>
      </w:r>
      <w:r>
        <w:rPr>
          <w:rFonts w:ascii="Times New Roman" w:hAnsi="Times New Roman" w:cs="Times New Roman"/>
          <w:sz w:val="24"/>
          <w:szCs w:val="24"/>
        </w:rPr>
        <w:t xml:space="preserve">AutoCAD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для СПО/И. П. Конакова, И. И. Пирогова; под редакцией С. Б. Комарова. — 2-е изд. — Саратов, Екатеринбург: Профобразование, Уральский федеральный университет, 2023. — 144 c. — ЭБС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PROFSPO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11"/>
        </w:numPr>
        <w:ind w:left="0"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указания.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Источники из Интернет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43"/>
        <w:numPr>
          <w:ilvl w:val="0"/>
          <w:numId w:val="9"/>
        </w:numPr>
        <w:ind w:left="0" w:firstLine="0"/>
        <w:spacing w:line="240" w:lineRule="auto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http://www.curator.ru/physics/it_school.html - информационные ресурсы в среднем профильном образовании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43"/>
        <w:numPr>
          <w:ilvl w:val="0"/>
          <w:numId w:val="9"/>
        </w:numPr>
        <w:ind w:left="0" w:firstLine="0"/>
        <w:spacing w:line="240" w:lineRule="auto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http://www.intuit.ru/catalog/ - Университет Информационных Технологий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43"/>
        <w:numPr>
          <w:ilvl w:val="0"/>
          <w:numId w:val="9"/>
        </w:numPr>
        <w:ind w:left="0" w:firstLine="0"/>
        <w:spacing w:line="240" w:lineRule="auto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https://profspo.ru/- </w:t>
      </w:r>
      <w:r>
        <w:rPr>
          <w:rFonts w:ascii="Times New Roman" w:hAnsi="Times New Roman" w:cs="Times New Roman"/>
          <w:sz w:val="24"/>
          <w:szCs w:val="24"/>
        </w:rPr>
        <w:t xml:space="preserve">электронно</w:t>
      </w:r>
      <w:r>
        <w:rPr>
          <w:rFonts w:ascii="Times New Roman" w:hAnsi="Times New Roman" w:cs="Times New Roman"/>
          <w:sz w:val="24"/>
          <w:szCs w:val="24"/>
        </w:rPr>
        <w:t xml:space="preserve"> библиотечная система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43"/>
        <w:numPr>
          <w:ilvl w:val="0"/>
          <w:numId w:val="9"/>
        </w:numPr>
        <w:ind w:left="0" w:firstLine="0"/>
        <w:spacing w:line="240" w:lineRule="auto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https://www.pointcad.ru/novosti/obzor-sistem-avtomatizirovannogo-proektirovaniya - обзор популярных САПР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0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0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0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>
    <w:name w:val="List Paragraph"/>
    <w:basedOn w:val="639"/>
    <w:link w:val="647"/>
    <w:uiPriority w:val="34"/>
    <w:qFormat/>
    <w:pPr>
      <w:contextualSpacing/>
      <w:ind w:left="720"/>
      <w:jc w:val="both"/>
      <w:spacing w:after="0" w:line="360" w:lineRule="auto"/>
    </w:pPr>
  </w:style>
  <w:style w:type="paragraph" w:styleId="644">
    <w:name w:val="Normal (Web)"/>
    <w:basedOn w:val="63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Body Text Indent"/>
    <w:basedOn w:val="639"/>
    <w:link w:val="646"/>
    <w:uiPriority w:val="99"/>
    <w:unhideWhenUsed/>
    <w:pPr>
      <w:ind w:left="283"/>
      <w:jc w:val="both"/>
      <w:spacing w:after="120" w:line="360" w:lineRule="auto"/>
    </w:pPr>
  </w:style>
  <w:style w:type="character" w:styleId="646" w:customStyle="1">
    <w:name w:val="Основной текст с отступом Знак"/>
    <w:basedOn w:val="640"/>
    <w:link w:val="645"/>
    <w:uiPriority w:val="99"/>
  </w:style>
  <w:style w:type="character" w:styleId="647" w:customStyle="1">
    <w:name w:val="Абзац списка Знак"/>
    <w:link w:val="643"/>
    <w:uiPriority w:val="3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Ирина Олеговна</dc:creator>
  <cp:keywords/>
  <dc:description/>
  <cp:revision>5</cp:revision>
  <dcterms:created xsi:type="dcterms:W3CDTF">2023-02-06T12:34:00Z</dcterms:created>
  <dcterms:modified xsi:type="dcterms:W3CDTF">2023-11-06T14:43:05Z</dcterms:modified>
</cp:coreProperties>
</file>