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Тема:  Анализ расчета показателей использования оборотных фондов и средств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Продолжительность занятия 2 часа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работы: Уметь рассчитывать норматив оборотных средств, коэффициенты оборачиваемости, фондоемкости и продолжительность одного оборота.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Ход работы: Решить предложенные задачи и проанализировать полученные результаты, используя предложенные формулы.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Оборачиваемость оборотных средств характеризует степень их использования. Ускорение оборачиваемости оборотных средств позволяет произвести и реализовать больше продукции при прежней сумме боратных средств или выполняет ту же программу при меньшей сумме обор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отных средств оборачиваемость оборотных средств характеризуется скоростью движения оборотных средств в процессе производства, т. е. времени, в течение которого оборотные средства совершают полный кругооборот.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Коэффициент оборачиваемости, Ко, определяется по формуле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09"/>
        <w:jc w:val="center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position w:val="-24"/>
          <w:highlight w:val="none"/>
        </w:rPr>
      </w:r>
      <w:r>
        <w:rPr>
          <w:position w:val="-24"/>
          <w:highlight w:val="none"/>
        </w:rPr>
      </w:r>
    </w:p>
    <w:p>
      <w:pPr>
        <w:ind w:left="283" w:right="170" w:firstLine="709"/>
        <w:jc w:val="center"/>
        <w:spacing w:after="0" w:afterAutospacing="0"/>
        <w:rPr>
          <w:position w:val="-24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position w:val="-24"/>
        </w:rPr>
        <w:object w:dxaOrig="990" w:dyaOrig="61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9.95pt;height:31.00pt;mso-wrap-distance-left:0.00pt;mso-wrap-distance-top:0.00pt;mso-wrap-distance-right:0.00pt;mso-wrap-distance-bottom:0.00pt;rotation:0;" filled="f" stroked="f">
            <v:path textboxrect="0,0,0,0"/>
            <v:imagedata r:id="rId8" o:title=""/>
          </v:shape>
          <o:OLEObject DrawAspect="Content" r:id="rId9" ObjectID="_1525040" ProgID="Equation.3" ShapeID="_x0000_i0" Type="Embed"/>
        </w:object>
      </w:r>
      <w:r/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где  РП - стоимость реализации продукции за год, тыс. руб.;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Ос - среднегодовая сумма оборотных средств.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Скорость оборота оборотных средств, То, дни, определяется по формуле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jc w:val="center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position w:val="-24"/>
        </w:rPr>
        <w:object w:dxaOrig="975" w:dyaOrig="61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width:49.00pt;height:31.00pt;mso-wrap-distance-left:0.00pt;mso-wrap-distance-top:0.00pt;mso-wrap-distance-right:0.00pt;mso-wrap-distance-bottom:0.00pt;rotation:0;" filled="f" stroked="f">
            <v:path textboxrect="0,0,0,0"/>
            <v:imagedata r:id="rId10" o:title=""/>
          </v:shape>
          <o:OLEObject DrawAspect="Content" r:id="rId11" ObjectID="_1525041" ProgID="Equation.3" ShapeID="_x0000_i1" Type="Embed"/>
        </w:object>
      </w:r>
      <w:r/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где  360 - количество дней в финансовом году.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Среднегодовая стоимость оборотных средств, Он, рассчитывается делением на 12 половины суммы этих средств на 1 января планируемого года, следующего за ним, а также суммы оборотных средств на первое число остальных месяцев (или на первое число 2, 3 и 4 квар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тала) планируемого года: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0"/>
        <w:jc w:val="center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position w:val="-24"/>
        </w:rPr>
        <w:object w:dxaOrig="2400" w:dyaOrig="9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" o:spid="_x0000_s2" type="#_x0000_t75" style="width:120.00pt;height:45.00pt;mso-wrap-distance-left:0.00pt;mso-wrap-distance-top:0.00pt;mso-wrap-distance-right:0.00pt;mso-wrap-distance-bottom:0.00pt;rotation:0;" filled="f" stroked="f">
            <v:path textboxrect="0,0,0,0"/>
            <v:imagedata r:id="rId12" o:title=""/>
          </v:shape>
          <o:OLEObject DrawAspect="Content" r:id="rId13" ObjectID="_1525042" ProgID="Equation.3" ShapeID="_x0000_i2" Type="Embed"/>
        </w:object>
      </w:r>
      <w:r/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где  </w:t>
      </w:r>
      <w:r>
        <w:rPr>
          <w:position w:val="-24"/>
        </w:rPr>
        <w:object w:dxaOrig="480" w:dyaOrig="61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" o:spid="_x0000_s3" type="#_x0000_t75" style="width:24.00pt;height:31.00pt;mso-wrap-distance-left:0.00pt;mso-wrap-distance-top:0.00pt;mso-wrap-distance-right:0.00pt;mso-wrap-distance-bottom:0.00pt;rotation:0;" filled="f" stroked="f">
            <v:path textboxrect="0,0,0,0"/>
            <v:imagedata r:id="rId14" o:title=""/>
          </v:shape>
          <o:OLEObject DrawAspect="Content" r:id="rId15" ObjectID="_1525043" ProgID="Equation.3" ShapeID="_x0000_i3" Type="Embed"/>
        </w:object>
      </w:r>
      <w:r/>
      <w:r>
        <w:rPr>
          <w:rFonts w:ascii="Times New Roman" w:hAnsi="Times New Roman" w:eastAsia="Times New Roman" w:cs="Times New Roman"/>
          <w:sz w:val="24"/>
          <w:szCs w:val="24"/>
        </w:rPr>
        <w:t xml:space="preserve">   - полусумма нормируемых оборотных средств на 1 января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планируемого года, тыс. руб.;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position w:val="-24"/>
        </w:rPr>
        <w:object w:dxaOrig="495" w:dyaOrig="61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" o:spid="_x0000_s4" type="#_x0000_t75" style="width:24.95pt;height:31.00pt;mso-wrap-distance-left:0.00pt;mso-wrap-distance-top:0.00pt;mso-wrap-distance-right:0.00pt;mso-wrap-distance-bottom:0.00pt;rotation:0;" filled="f" stroked="f">
            <v:path textboxrect="0,0,0,0"/>
            <v:imagedata r:id="rId16" o:title=""/>
          </v:shape>
          <o:OLEObject DrawAspect="Content" r:id="rId17" ObjectID="_1525044" ProgID="Equation.3" ShapeID="_x0000_i4" Type="Embed"/>
        </w:object>
      </w:r>
      <w:r/>
      <w:r>
        <w:rPr>
          <w:rFonts w:ascii="Times New Roman" w:hAnsi="Times New Roman" w:eastAsia="Times New Roman" w:cs="Times New Roman"/>
          <w:sz w:val="24"/>
          <w:szCs w:val="24"/>
        </w:rPr>
        <w:t xml:space="preserve"> - полусумма нормируемых оборотных средств на 1 января года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следующего за планируемым, тыс. руб.;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Снм - сумма стоимости нормируемых оборотных средств (или на 1 число 2, 3 и 4 кварталов) планируемого года (кроме января).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Норматив оборотных средств определяется умножением суточного расхода данного вида оборотных средств в днях.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Суточный расход оборотных средств определяется делением годовой потребности в оборотных средствах на 360 (число дней в финансовом году).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Норматив оборотных средств для предприятия есть сумма оборотных средств по элементам.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 - Вариант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Задача №1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Объем реализации продукции на горном предприятии составил 11750000 рублей. Среднегодовая стоимость оборотных средств 903000 руб. Определить коэффициент оборачиваемости и среднюю продолжительность одного оборота оборотных средств.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Задача №2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Объем реализации продукции по предприятию составил 26840000 рублей. Среднегодовая стоимость оборотных средств 2440000 руб. Определить коэффициент оборачиваемости, фондоемкость и среднюю продолжительность одного оборота оборотных средств.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Задача №3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Затраты на материалы за IV квартал составили 3000000 рублей, норма запаса материалов в днях 30дней. Определить норматив оборотных средств по материалам.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Задача №4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 отчетный год шахтой было реализовано 1230 тонны угля по цене 9,85рублей за килограмм. Средние квартальные остатки оборотных средств составили: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 – 837400 руб,    III – 894500руб,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II – 858200 руб,   IV – 907100 руб.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Определить: 1) коэффициент оборачиваемости оборотных средств, 2)фондоемкость, 3) среднюю продолжительность одного оборота.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170" w:firstLine="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 I - Вариант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170" w:firstLine="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Задача №1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В отчетном году предприятие реализовало продукцию на сумму 15634000 рублей. Среднегодовая стоимость оборотных средств составило 1270000рублей. Определить Среднюю продолжительность одного оборота.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Задача №2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Объем реализации продукции по предприятию составил 26840000 рублей. Среднегодовая стоимость оборотных средств 2440000 руб. Определить коэффициент оборачиваемости, фондоемкость и среднюю продолжительность одного оборота оборотных средств.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Задача №3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Затраты на материалы за II квартал составили 4000000 рублей, норма запаса материалов в днях 31день. Определить норматив оборотных средств по материалам.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Задача №4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 отчетный год шахтой было реализовано 1230 тонны угля по цене 9,85рублей за килограмм. Средние квартальные остатки оборотных средств составили: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 – 837400 руб,    III – 894500руб,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II – 858200 руб,   IV – 907100 руб.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Определить: 1) коэффициент оборачиваемости оборотных средств, 2)фондоемкость, 3) среднюю продолжительность одного оборота.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3" w:right="170" w:firstLine="720"/>
        <w:spacing w:after="0" w:afterAutospacing="0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wmf"/><Relationship Id="rId9" Type="http://schemas.openxmlformats.org/officeDocument/2006/relationships/oleObject" Target="embeddings/maskFile.bin"/><Relationship Id="rId10" Type="http://schemas.openxmlformats.org/officeDocument/2006/relationships/image" Target="media/image2.wmf"/><Relationship Id="rId11" Type="http://schemas.openxmlformats.org/officeDocument/2006/relationships/oleObject" Target="embeddings/maskFile.bin"/><Relationship Id="rId12" Type="http://schemas.openxmlformats.org/officeDocument/2006/relationships/image" Target="media/image3.wmf"/><Relationship Id="rId13" Type="http://schemas.openxmlformats.org/officeDocument/2006/relationships/oleObject" Target="embeddings/maskFile.bin"/><Relationship Id="rId14" Type="http://schemas.openxmlformats.org/officeDocument/2006/relationships/image" Target="media/image4.wmf"/><Relationship Id="rId15" Type="http://schemas.openxmlformats.org/officeDocument/2006/relationships/oleObject" Target="embeddings/maskFile.bin"/><Relationship Id="rId16" Type="http://schemas.openxmlformats.org/officeDocument/2006/relationships/image" Target="media/image5.wmf"/><Relationship Id="rId17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2024-02-28T06:39:05Z</dcterms:modified>
</cp:coreProperties>
</file>