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A7" w:rsidRDefault="00D75BE0">
      <w:pPr>
        <w:spacing w:before="120" w:after="120" w:line="39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План-конспект урока по литературе.</w:t>
      </w:r>
    </w:p>
    <w:p w:rsidR="000821A7" w:rsidRDefault="000821A7">
      <w:pPr>
        <w:spacing w:before="24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0821A7" w:rsidRDefault="00D75BE0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Группа: МП-11</w:t>
      </w:r>
    </w:p>
    <w:p w:rsidR="000821A7" w:rsidRDefault="00D75BE0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Тема урока: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А. С. Пушкин. Художественное своеобразие творчества.</w:t>
      </w:r>
    </w:p>
    <w:p w:rsidR="000821A7" w:rsidRDefault="00D75BE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Цель урока: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вспомнить основные этапы жизненного и творческого пути А.С. Пушкина; показать гениальную одаренность, внутреннюю силу и стремительность творческого развития поэта; познакомить учащихся с основными темами и мотивами лирики поэта.</w:t>
      </w:r>
    </w:p>
    <w:p w:rsidR="000821A7" w:rsidRDefault="00D75BE0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Задачи урока:</w:t>
      </w:r>
    </w:p>
    <w:p w:rsidR="000821A7" w:rsidRDefault="00D75BE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Образователь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ные: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формировать умения и навыки выразительного чтения, целостного анализа поэтических произведений.</w:t>
      </w:r>
    </w:p>
    <w:p w:rsidR="000821A7" w:rsidRDefault="00D75BE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Познавательные: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развивать логическое ианалитическое мышление через художественное воображение и устное рисование.</w:t>
      </w:r>
    </w:p>
    <w:p w:rsidR="000821A7" w:rsidRDefault="00D75BE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Воспитательные: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воспитывать интерес и ув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ажение к творчеству А. С. Пушкина; способствовать духовному развитию учащихся, формированию нравственных ценностей.</w:t>
      </w:r>
    </w:p>
    <w:p w:rsidR="000821A7" w:rsidRDefault="00D75BE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Развивающие: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развивать ассоциативное мышление учащихся, умения высказывать мнение, делать выводы; развивать коллективную деятельность.</w:t>
      </w:r>
    </w:p>
    <w:p w:rsidR="000821A7" w:rsidRDefault="00D75BE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Оборудование урока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: учебник, раздаточный материал; тексты стихотворений; портреты А. С. Пушкина, иллюстративный материал.</w:t>
      </w:r>
    </w:p>
    <w:p w:rsidR="000821A7" w:rsidRDefault="00D75BE0">
      <w:pPr>
        <w:spacing w:before="120" w:after="120" w:line="255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Ход урока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 Организационный этап.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2. Проверка домашнего задания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Слушание творческих работ на тему "Как я познакомился с поэзией А.С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.Пушкина и что ценю в ней?" 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3.Мотивация учебной деятельности. 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Сообщение темы и цели урока.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hd w:val="clear" w:color="auto" w:fill="FFFFFF"/>
        </w:rPr>
        <w:t xml:space="preserve"> Слово учителя.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На сегодняшнем уроке мы проанализируем личность и творчество Александра Сергеевича Пушкина.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4. Работа над темой урока. 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 Слушание «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Литературных визиток» о жизни и творчестве А.С. Пушкина и выразительное чтение стихотворений: "Детство и юность Пушкина", "После лицея", "Южная ссылка", "Михайловское", "Года странствий", "Последние годы жизни".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2) Составление хронологической таблицы жизни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творчества писателя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(Учащиеся по ходу слушания составляют хронологическую таблицу жизни и творчества Пушкина, запись делают в тетрадях.</w:t>
      </w:r>
    </w:p>
    <w:p w:rsidR="000821A7" w:rsidRDefault="00D75BE0">
      <w:pPr>
        <w:spacing w:before="120" w:after="120" w:line="255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Хронологическая таблица  жизни и творчестве писателя.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91"/>
        <w:gridCol w:w="7882"/>
      </w:tblGrid>
      <w:tr w:rsidR="000821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D75BE0">
            <w:pPr>
              <w:spacing w:before="120" w:after="12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Период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D75BE0">
            <w:pPr>
              <w:spacing w:before="120" w:after="120" w:line="255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Произведения</w:t>
            </w:r>
          </w:p>
        </w:tc>
      </w:tr>
      <w:tr w:rsidR="000821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D75BE0">
            <w:pPr>
              <w:spacing w:before="120" w:after="120" w:line="255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Лицей (1811-1817</w:t>
            </w:r>
          </w:p>
          <w:p w:rsidR="000821A7" w:rsidRDefault="000821A7">
            <w:pPr>
              <w:spacing w:before="120" w:after="120" w:line="255" w:lineRule="auto"/>
            </w:pP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0821A7">
            <w:pPr>
              <w:spacing w:before="120" w:after="120" w:line="25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21A7" w:rsidRDefault="000821A7">
            <w:pPr>
              <w:spacing w:before="120" w:after="120" w:line="255" w:lineRule="auto"/>
            </w:pPr>
          </w:p>
        </w:tc>
      </w:tr>
      <w:tr w:rsidR="000821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D75BE0">
            <w:pPr>
              <w:spacing w:before="120" w:after="120"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Петербург (1817-1820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0821A7">
            <w:pPr>
              <w:spacing w:before="120" w:after="120" w:line="255" w:lineRule="auto"/>
              <w:rPr>
                <w:rFonts w:ascii="Calibri" w:eastAsia="Calibri" w:hAnsi="Calibri" w:cs="Calibri"/>
              </w:rPr>
            </w:pPr>
          </w:p>
        </w:tc>
      </w:tr>
      <w:tr w:rsidR="000821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D75BE0">
            <w:pPr>
              <w:spacing w:before="120" w:after="120" w:line="255" w:lineRule="auto"/>
            </w:pPr>
            <w:r>
              <w:rPr>
                <w:rFonts w:ascii="Times New Roman" w:eastAsia="Times New Roman" w:hAnsi="Times New Roman" w:cs="Times New Roman"/>
              </w:rPr>
              <w:t>Южная ссылка (1820-1824)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0821A7">
            <w:pPr>
              <w:spacing w:before="120" w:after="120" w:line="25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21A7" w:rsidRDefault="000821A7">
            <w:pPr>
              <w:spacing w:before="120" w:after="120" w:line="255" w:lineRule="auto"/>
            </w:pPr>
          </w:p>
        </w:tc>
      </w:tr>
      <w:tr w:rsidR="000821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D75BE0">
            <w:pPr>
              <w:spacing w:before="120" w:after="120" w:line="255" w:lineRule="auto"/>
            </w:pPr>
            <w:r>
              <w:rPr>
                <w:rFonts w:ascii="Times New Roman" w:eastAsia="Times New Roman" w:hAnsi="Times New Roman" w:cs="Times New Roman"/>
              </w:rPr>
              <w:t>Ссылка в Михайловское (1824-1826)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0821A7">
            <w:pPr>
              <w:spacing w:before="120" w:after="120" w:line="255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21A7" w:rsidRDefault="000821A7">
            <w:pPr>
              <w:spacing w:before="120" w:after="120" w:line="255" w:lineRule="auto"/>
            </w:pPr>
          </w:p>
        </w:tc>
      </w:tr>
      <w:tr w:rsidR="000821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D75BE0">
            <w:pPr>
              <w:spacing w:before="120" w:after="120" w:line="255" w:lineRule="auto"/>
            </w:pPr>
            <w:r>
              <w:rPr>
                <w:rFonts w:ascii="Times New Roman" w:eastAsia="Times New Roman" w:hAnsi="Times New Roman" w:cs="Times New Roman"/>
              </w:rPr>
              <w:t>Возвращение из ссылки (1826-1830)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0821A7">
            <w:pPr>
              <w:spacing w:before="120" w:after="120" w:line="255" w:lineRule="auto"/>
              <w:rPr>
                <w:rFonts w:ascii="Calibri" w:eastAsia="Calibri" w:hAnsi="Calibri" w:cs="Calibri"/>
              </w:rPr>
            </w:pPr>
          </w:p>
        </w:tc>
      </w:tr>
      <w:tr w:rsidR="000821A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D75BE0">
            <w:pPr>
              <w:spacing w:before="120" w:after="120" w:line="25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Болдинская осень (1830)</w:t>
            </w:r>
          </w:p>
          <w:p w:rsidR="000821A7" w:rsidRDefault="00D75BE0">
            <w:pPr>
              <w:spacing w:before="120" w:after="120" w:line="255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Петербург (1831-1833)</w:t>
            </w:r>
          </w:p>
          <w:p w:rsidR="000821A7" w:rsidRDefault="00D75BE0">
            <w:pPr>
              <w:spacing w:before="120" w:after="120" w:line="255" w:lineRule="auto"/>
            </w:pPr>
            <w:r>
              <w:rPr>
                <w:rFonts w:ascii="Times New Roman" w:eastAsia="Times New Roman" w:hAnsi="Times New Roman" w:cs="Times New Roman"/>
              </w:rPr>
              <w:t>Последние годы жизни (1834-1837)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21A7" w:rsidRDefault="000821A7">
            <w:pPr>
              <w:spacing w:before="120" w:after="120" w:line="255" w:lineRule="auto"/>
              <w:rPr>
                <w:rFonts w:ascii="Calibri" w:eastAsia="Calibri" w:hAnsi="Calibri" w:cs="Calibri"/>
              </w:rPr>
            </w:pPr>
          </w:p>
        </w:tc>
      </w:tr>
    </w:tbl>
    <w:p w:rsidR="000821A7" w:rsidRDefault="000821A7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 Лекция учителя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(Учащиеся составляют тезисы, работают с таблицей)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Многогранность и многомерность пушкинского творчества можно почувствовать и осознать, выделив основные темы и мотивы его литературных произведений.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Ведущей темой лирики Пушкина является тема свободы. Свобода рассматривается как социальный, политический и 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равственный идеал пушкинской поэзии. Мотив политической свободы выражен в стихотворениях "Лицею" (1818), "К Чаадаеву" (1818), "Деревня" (1819).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этих произведениях высказаны идеи, близкие взглядам декабристов: служение общественным идеалам, осуждение тира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нии, угнетения.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Мотив личной свободы звучит в стихотворениях "Узник"(1822), "Птичка" (1823). Здесь романтический призыв бегства из мира-"темницы" и желание дать освобождение "хоть одному творенью" усиливается образами птиц.олицетворяющими природное стремление к воле.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иворечивость мотива личной отражена в произведениях "Свободы сеятель пустынный..." (1823), "К морю" (1824).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стихотворении "Я вас любил: любовь еще, быть может..." (1829) мы встречаемся с еще одним проявлением мотива свободы - уважение личности другого че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ловека. Философское осмысление рабства как противопоставления свободе ярко видно в стихотворении-притче "Анчар" (1828).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Свобода творческой личности  - важнейший мотив темы появляется в стихотворениях "Поэту" (1830), "Из Пиндемонти" (1836).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Мотивы темы патр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иотизма и гражданственности широки и разнообразны.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Мотив любви к родной природе как выражение любви к Родине отражен в произведениях "Редеет облаков летучая гряда..." (1820), "Кавказ" (1829), "Зима. Что делать нам в деревне?..." (1829), "Осень" (1833), "..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.Вновь я посетил..." (1835).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Мотив служения общественным идеалам как проявление гражданской позиции выражен в стихотворениях "Кинжал". (1821), "Во глубине сибирских руд..." (1827), "Арион" (1827).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стихотворениях "Стансы" (1826), "Клеветникам России" (183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1), "Я памятник себе воздвиг нерукотворный..." (1836) Пушкин выражает свои политические идеалы, проявляет сыновью любовь к отечеству и стремление служить его интересам на политическом поприще.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Тема дружбы представлена влирических произведениях, обращенных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 лицеистам. "Священный союз" лицейских дрезей для Пушкина свят и непоколебим. Это стихотворения в честь лицейских годовщин и послания друзьям-лицеистам: "19 октября" 91825), "И.И.Пущину" (1826), "Чем чаще празднует лицей..." (1830).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Отдельно стоят лиричес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кие произведения, обращенные к няне: "Зимний вечер" (1825).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Любовная лирика Пушкина полна светлых и нежных чувств к женщинам. Тема любви, раскрывающая широкую палитру человеческих чувств, отражена в стихотворентях "Я пережил свои желанья..." (1821), "Сожже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нное письмо" (1825), "Желание славы" (1825), "Храни меня, мой талисман" (1825), "К..." (1825), "Под небом голубым страны своей родной" (1826), "На холмах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Грузии лежит ночная мгла..." (1829), "Я вас любил: любовь еще быть может..." (1829), "Что в имени тебе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моем?" (1830), "Мадонна" (1830), "Для берегов отчизны дальней" (1830).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Тема назначения поэта и поэзии главенствует в творчетве Пушкина. Мотив высокого предназначения поэзии, ее высокой роли в обществе слышен в стихотворениях "К Н.Я.Плюсковой" (1818), "Про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рок" (1826), "Поэт" (1827), "Разговор книгопродавца с поэтом" (1824). Пушкин рассуждает о свободе поэтического творчества, о сложных взаимоотношениях поэта с властью, с народом. с чернью. Эти мысли отражены и в стихах "Поэт и толпа" (1828), "Поэту" (1830),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"Эхо" (1831).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Философская лирика Пушкина отражает осмысление поэтом вечных тем человеческого существования: размышления о жизни и смерти, о взаимоотношении добра и зла. Эти мысли звучат в таких произведениях как "Дар напрасный, дар случайный..." (1828), "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Брожу ли я вдоль улиц шумных..." (1829), "Бесы" (1830), "Элегия" (1830), "Стихи сочиненные ночью во время бессонницы" (1830), "Не дай мне бог сойти с ума..." (1833), "...Вновь я посетил..." (1835).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 темы и мотивы существуют в органическом единстве, созд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авая богатый художественный мир, имя которому - лирика Пушкина.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5. Аналитическая работа с текстами стихотворений (в группах)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 Анализ стихотворений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1-я группа - "Погасло дневное светило"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2-я группа - "К морю"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3-я группа - "Вакхическая песня"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Схема анализа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лирического произведения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Какие настроения и чувства переданы в произведении.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Дата написания, сведения из истории создания, кому оно посвящено.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Жанр стихотворения.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Ведущая тема произведения, его основная мысль, ее развитие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Образ лирического героя, сопоставление автора и лирического героя.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Особенности композиции стихотворения.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Особенности стихотворной формы произведения (размер, рифма, особенности ритмики).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Какие поэтические детали (средства художественной выразительн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ости) усиливают чувства и настроения произведения.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Место стихотворения в творчестве автора.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Личностное истолкование образов произведения.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Презентация представителями групп результатов аналитической работы, выразительное чтение заранее подготовленными учащимися.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6. Рефлексия. Подведение итогов.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Беседа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Расскажите о романтической лирике Пушкина периода южной ссылки.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Почему литературоведы 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читают. что стихотворение "К морю" является прощанием Пушкина с романтизмом?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Как повлияла на творческое становление поэта ссылка в Михайловское?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Какие темы нашли воплощение в творчестве Пушкина в годы Михайловской ссылки? Какие жанры он осваивает в это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время? В чем проявляются реалистические тенденции?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7. Комментирование оценок.</w:t>
      </w:r>
    </w:p>
    <w:p w:rsidR="000821A7" w:rsidRDefault="00D75BE0">
      <w:pPr>
        <w:spacing w:before="120" w:after="120" w:line="255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8. Объяснение домашнего задания.</w:t>
      </w:r>
    </w:p>
    <w:p w:rsidR="000821A7" w:rsidRDefault="00D75BE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1. Подготовить выразительное чтение стихов Пушкина.</w:t>
      </w:r>
    </w:p>
    <w:p w:rsidR="000821A7" w:rsidRDefault="00D75BE0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2. Подготовить "Литературную визитку" о жизни и творчестве  Л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ермонтова (3-4 учащихся).</w:t>
      </w: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</w:p>
    <w:p w:rsidR="000821A7" w:rsidRDefault="000821A7">
      <w:pPr>
        <w:spacing w:after="120" w:line="240" w:lineRule="auto"/>
        <w:rPr>
          <w:rFonts w:ascii="Times New Roman" w:eastAsia="Times New Roman" w:hAnsi="Times New Roman" w:cs="Times New Roman"/>
          <w:b/>
          <w:sz w:val="52"/>
        </w:rPr>
      </w:pPr>
    </w:p>
    <w:sectPr w:rsidR="0008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21A7"/>
    <w:rsid w:val="000821A7"/>
    <w:rsid w:val="00D7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karpun</cp:lastModifiedBy>
  <cp:revision>2</cp:revision>
  <dcterms:created xsi:type="dcterms:W3CDTF">2017-10-17T12:22:00Z</dcterms:created>
  <dcterms:modified xsi:type="dcterms:W3CDTF">2017-10-17T12:23:00Z</dcterms:modified>
</cp:coreProperties>
</file>