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0C" w:rsidRDefault="00577B0C" w:rsidP="00577B0C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</w:t>
      </w:r>
      <w:r w:rsidRPr="00577B0C">
        <w:rPr>
          <w:b/>
          <w:bCs/>
          <w:sz w:val="32"/>
          <w:szCs w:val="32"/>
        </w:rPr>
        <w:t xml:space="preserve">Трудовое  регулирование занятости и тудоусройства </w:t>
      </w:r>
    </w:p>
    <w:p w:rsidR="00577B0C" w:rsidRPr="00577B0C" w:rsidRDefault="00577B0C" w:rsidP="00577B0C">
      <w:pPr>
        <w:pStyle w:val="Default"/>
        <w:rPr>
          <w:sz w:val="32"/>
          <w:szCs w:val="32"/>
        </w:rPr>
      </w:pP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</w:pPr>
      <w:r w:rsidRPr="00577B0C">
        <w:t xml:space="preserve">Основными нормативно-правовыми актами, регулирующими пред-принимательскую деятельность, являются: 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</w:pPr>
      <w:r w:rsidRPr="00577B0C">
        <w:rPr>
          <w:b/>
          <w:bCs/>
        </w:rPr>
        <w:t xml:space="preserve">Федеральные нормативные акты: 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</w:pPr>
      <w:r w:rsidRPr="00577B0C">
        <w:t xml:space="preserve">• Конституция Российской Федерации от 12.12.1993г. (ред.от 25.07.2003) 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</w:pP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</w:pPr>
      <w:r w:rsidRPr="00577B0C">
        <w:rPr>
          <w:b/>
          <w:bCs/>
        </w:rPr>
        <w:t xml:space="preserve">Кодексы: 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</w:pPr>
      <w:r w:rsidRPr="00577B0C">
        <w:t xml:space="preserve">• Гражданский кодекс Российской Федерации (часть I) от 30.11.1994 г. 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</w:pP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</w:pPr>
      <w:r w:rsidRPr="00577B0C">
        <w:t xml:space="preserve">№51-ФЗ (ред. от 29.07.2004 г.); 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</w:pPr>
      <w:r w:rsidRPr="00577B0C">
        <w:t xml:space="preserve">• Гражданский кодекс Российской Федерации (часть II) от 26.01.1996 г. 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</w:pP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</w:pPr>
      <w:r w:rsidRPr="00577B0C">
        <w:t xml:space="preserve">№14-ФЗ (ред. от 23.12.2003 г.); 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</w:pPr>
      <w:r w:rsidRPr="00577B0C">
        <w:t xml:space="preserve">• Гражданский кодекс Российской Федерации (часть III) от 26.11.2001 г. 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</w:pP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</w:pPr>
      <w:r w:rsidRPr="00577B0C">
        <w:t xml:space="preserve">№146-ФЗ; 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</w:pPr>
      <w:r w:rsidRPr="00577B0C">
        <w:t xml:space="preserve">• Налоговый Кодекс Российской Федерации (часть I) от 31.07.1998 г. 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</w:pP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</w:pPr>
      <w:r w:rsidRPr="00577B0C">
        <w:t xml:space="preserve">№148-ФЗ (ред. от 29.07.2004 г.); 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</w:pPr>
      <w:r w:rsidRPr="00577B0C">
        <w:t xml:space="preserve">• Налоговый Кодекс Российской Федерации (часть II) от 05.08.2000 г. 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</w:pP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</w:pPr>
      <w:r>
        <w:t xml:space="preserve"> </w:t>
      </w:r>
      <w:r w:rsidRPr="00577B0C">
        <w:t>№</w:t>
      </w:r>
      <w:r>
        <w:t>117</w:t>
      </w:r>
      <w:r w:rsidRPr="00577B0C">
        <w:t>ФЗ (ред. от 29.07.2004 г</w:t>
      </w:r>
      <w:r>
        <w:t xml:space="preserve">.). </w:t>
      </w:r>
    </w:p>
    <w:p w:rsidR="00577B0C" w:rsidRPr="00577B0C" w:rsidRDefault="00577B0C" w:rsidP="00577B0C">
      <w:pPr>
        <w:pStyle w:val="Default"/>
        <w:pageBreakBefore/>
        <w:spacing w:line="360" w:lineRule="auto"/>
        <w:jc w:val="both"/>
        <w:rPr>
          <w:color w:val="auto"/>
        </w:rPr>
      </w:pPr>
      <w:r>
        <w:rPr>
          <w:b/>
          <w:bCs/>
          <w:color w:val="auto"/>
        </w:rPr>
        <w:lastRenderedPageBreak/>
        <w:t xml:space="preserve">            </w:t>
      </w:r>
      <w:r w:rsidRPr="00577B0C">
        <w:rPr>
          <w:b/>
          <w:bCs/>
          <w:color w:val="auto"/>
        </w:rPr>
        <w:t xml:space="preserve">Федеральные законы: 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  <w:rPr>
          <w:color w:val="auto"/>
        </w:rPr>
      </w:pPr>
      <w:r w:rsidRPr="00577B0C">
        <w:rPr>
          <w:color w:val="auto"/>
        </w:rPr>
        <w:t xml:space="preserve">• Федеральный закон от 24 июля 2007 года №209-ФЗ «О развитии малого и среднего предпринимательства в Российской Федерации»; 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  <w:rPr>
          <w:color w:val="auto"/>
        </w:rPr>
      </w:pPr>
      <w:r w:rsidRPr="00577B0C">
        <w:rPr>
          <w:color w:val="auto"/>
        </w:rPr>
        <w:t xml:space="preserve">• Федеральный закон РФ от 08 августа 2001 года №128-ФЗ «О лицензи-ровании отдельных видов деятельности»; 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  <w:rPr>
          <w:color w:val="auto"/>
        </w:rPr>
      </w:pPr>
      <w:r w:rsidRPr="00577B0C">
        <w:rPr>
          <w:color w:val="auto"/>
        </w:rPr>
        <w:t xml:space="preserve">• Федеральный закон от 26 декабря 2008 года №294-ФЗ «О защите прав юридических лиц и индивидуальных предпринимателей при осуществ-лении государственного контроля (надзора) и муниципального кон-троля»; 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  <w:rPr>
          <w:color w:val="auto"/>
        </w:rPr>
      </w:pPr>
      <w:r w:rsidRPr="00577B0C">
        <w:rPr>
          <w:color w:val="auto"/>
        </w:rPr>
        <w:t xml:space="preserve">• Федеральный закон от 08 августа 2001 года №129-ФЗ «О государствен-ной регистрации юридических лиц и индивидуальных предпринимате-лей»; 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  <w:rPr>
          <w:color w:val="auto"/>
        </w:rPr>
      </w:pPr>
      <w:r w:rsidRPr="00577B0C">
        <w:rPr>
          <w:color w:val="auto"/>
        </w:rPr>
        <w:t xml:space="preserve">• Федеральный закон от 08 февраля 1998 года №14-ФЗ «Об обществах с ограниченной ответственностью»; 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  <w:rPr>
          <w:color w:val="auto"/>
        </w:rPr>
      </w:pPr>
      <w:r w:rsidRPr="00577B0C">
        <w:rPr>
          <w:color w:val="auto"/>
        </w:rPr>
        <w:t xml:space="preserve">• Федеральный закон от 08 мая 1996 года №41-ФЗ «О производственных кооперативах»; 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  <w:rPr>
          <w:color w:val="auto"/>
        </w:rPr>
      </w:pPr>
      <w:r w:rsidRPr="00577B0C">
        <w:rPr>
          <w:color w:val="auto"/>
        </w:rPr>
        <w:t xml:space="preserve">• Федеральный закон от 19 мая 1995 года №82-ФЗ «Об общественных объединениях»; 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  <w:rPr>
          <w:color w:val="auto"/>
        </w:rPr>
      </w:pPr>
      <w:r w:rsidRPr="00577B0C">
        <w:rPr>
          <w:color w:val="auto"/>
        </w:rPr>
        <w:t xml:space="preserve">• Федеральный закон от 14 июня 1995 года №88-ФЗ «О государственной поддержке малого предпринимательства в Российской Федерации»; 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  <w:rPr>
          <w:color w:val="auto"/>
        </w:rPr>
      </w:pPr>
      <w:r w:rsidRPr="00577B0C">
        <w:rPr>
          <w:color w:val="auto"/>
        </w:rPr>
        <w:t xml:space="preserve">• Федеральный закон от 12 января 1996 года №7-ФЗ «О некоммерческих организациях»; 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  <w:rPr>
          <w:color w:val="auto"/>
        </w:rPr>
      </w:pPr>
      <w:r w:rsidRPr="00577B0C">
        <w:rPr>
          <w:color w:val="auto"/>
        </w:rPr>
        <w:t xml:space="preserve">• Федеральный закон от 26 октября 2002 года №127-ФЗ «О несостоя-тельности (банкротстве)»; 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  <w:rPr>
          <w:color w:val="auto"/>
        </w:rPr>
      </w:pPr>
      <w:r w:rsidRPr="00577B0C">
        <w:rPr>
          <w:color w:val="auto"/>
        </w:rPr>
        <w:t xml:space="preserve">• Федеральный закон от 26 декабря 1995 года №208-ФЗ «Об акционер-ных обществах»; 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  <w:rPr>
          <w:color w:val="auto"/>
        </w:rPr>
      </w:pPr>
      <w:r w:rsidRPr="00577B0C">
        <w:rPr>
          <w:color w:val="auto"/>
        </w:rPr>
        <w:t xml:space="preserve">• Федеральный закон от 08 декабря 1995 года №193-ФЗ «О сельскохо-зяйственной кооперации»; 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  <w:rPr>
          <w:color w:val="auto"/>
        </w:rPr>
      </w:pPr>
      <w:r w:rsidRPr="00577B0C">
        <w:rPr>
          <w:color w:val="auto"/>
        </w:rPr>
        <w:t xml:space="preserve">• Федеральный закон от 14 ноября 2002 года №161-ФЗ «О государствен-ных и муниципальных унитарных предприятиях»; 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  <w:rPr>
          <w:color w:val="auto"/>
        </w:rPr>
      </w:pPr>
      <w:r w:rsidRPr="00577B0C">
        <w:rPr>
          <w:color w:val="auto"/>
        </w:rPr>
        <w:t xml:space="preserve">• Федеральный закон от 25 февраля 1999 года №39-ФЗ «Об инвестици-онной деятельности в Российской Федерации, осуществляемой в форме капитальных вложений». 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  <w:rPr>
          <w:color w:val="auto"/>
        </w:rPr>
      </w:pPr>
      <w:r w:rsidRPr="00577B0C">
        <w:rPr>
          <w:color w:val="auto"/>
        </w:rPr>
        <w:t xml:space="preserve">• Федеральный закон РФ «О приватизации государственного имущества и об основах приватизации муниципальною имущества в Российской Федерации» от 21 июля 1997 года №123-ФЗ; 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  <w:rPr>
          <w:color w:val="auto"/>
        </w:rPr>
      </w:pPr>
      <w:r w:rsidRPr="00577B0C">
        <w:rPr>
          <w:color w:val="auto"/>
        </w:rPr>
        <w:t xml:space="preserve">• Федеральный закон РФ «Об особенностях правового положения акци-онерных обществ работников (народных предприятий)» от 19 июля 1998 года №115-ФЗ; </w:t>
      </w:r>
    </w:p>
    <w:p w:rsidR="00577B0C" w:rsidRPr="00577B0C" w:rsidRDefault="00577B0C" w:rsidP="00577B0C">
      <w:pPr>
        <w:pStyle w:val="Default"/>
        <w:pageBreakBefore/>
        <w:spacing w:line="360" w:lineRule="auto"/>
        <w:jc w:val="both"/>
        <w:rPr>
          <w:color w:val="auto"/>
        </w:rPr>
      </w:pPr>
      <w:r w:rsidRPr="00577B0C">
        <w:rPr>
          <w:b/>
          <w:bCs/>
          <w:color w:val="auto"/>
        </w:rPr>
        <w:lastRenderedPageBreak/>
        <w:t xml:space="preserve">Законы РФ: 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  <w:rPr>
          <w:color w:val="auto"/>
        </w:rPr>
      </w:pPr>
      <w:r w:rsidRPr="00577B0C">
        <w:rPr>
          <w:color w:val="auto"/>
        </w:rPr>
        <w:t xml:space="preserve">• Закон РФ от 30 марта 1993 года №4693-1«О минимальном размере оплаты труда»; 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  <w:rPr>
          <w:color w:val="auto"/>
        </w:rPr>
      </w:pPr>
      <w:r w:rsidRPr="00577B0C">
        <w:rPr>
          <w:color w:val="auto"/>
        </w:rPr>
        <w:t xml:space="preserve">• Закон РФ от 2 марта 1991 года №943-1 «О налоговых органах Россий-ской Федерации»; 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  <w:rPr>
          <w:color w:val="auto"/>
        </w:rPr>
      </w:pPr>
      <w:r w:rsidRPr="00577B0C">
        <w:rPr>
          <w:color w:val="auto"/>
        </w:rPr>
        <w:t xml:space="preserve">• Закон РФ от 19 июня 1992 года №3085-1 «О потребительской коопера-ции в Российской Федерации». 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  <w:rPr>
          <w:color w:val="auto"/>
        </w:rPr>
      </w:pPr>
      <w:r w:rsidRPr="00577B0C">
        <w:rPr>
          <w:b/>
          <w:bCs/>
          <w:color w:val="auto"/>
        </w:rPr>
        <w:t xml:space="preserve">Постановления Правительства РФ: 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  <w:rPr>
          <w:color w:val="auto"/>
        </w:rPr>
      </w:pPr>
      <w:r w:rsidRPr="00577B0C">
        <w:rPr>
          <w:color w:val="auto"/>
        </w:rPr>
        <w:t xml:space="preserve">• Постановление Правительства РФ от 15 апреля 2006 г. №212 «О мерах по реализации отдельных положений федеральных законов, регулиру-ющих деятельность некоммерческих организаций»; 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  <w:rPr>
          <w:color w:val="auto"/>
        </w:rPr>
      </w:pPr>
      <w:r w:rsidRPr="00577B0C">
        <w:rPr>
          <w:color w:val="auto"/>
        </w:rPr>
        <w:t xml:space="preserve">• Постановление Правительства РФ от 16 октября 2003 г. №630 «О Еди-ном государственном реестре индивидуальных предпринимателей»; 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  <w:rPr>
          <w:color w:val="auto"/>
        </w:rPr>
      </w:pPr>
      <w:r w:rsidRPr="00577B0C">
        <w:rPr>
          <w:color w:val="auto"/>
        </w:rPr>
        <w:t xml:space="preserve">• Постановление Правительства РФ от 19 июня 2002 г. №438 «О Едином государственном реестре юридических лиц»; 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  <w:rPr>
          <w:color w:val="auto"/>
        </w:rPr>
      </w:pPr>
      <w:r w:rsidRPr="00577B0C">
        <w:rPr>
          <w:color w:val="auto"/>
        </w:rPr>
        <w:t>• Постановление Правительства Российской Федерации от 19 июня 2002 г. №439 «Об утверждении форм и требований к оформлению докумен-тов, используемых при государственной регистрации юридических лиц, а также физических лиц в качестве индивидуальных предприни-мателей</w:t>
      </w:r>
      <w:r>
        <w:rPr>
          <w:color w:val="auto"/>
        </w:rPr>
        <w:t xml:space="preserve">». 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  <w:rPr>
          <w:color w:val="auto"/>
        </w:rPr>
      </w:pPr>
      <w:r w:rsidRPr="00577B0C">
        <w:rPr>
          <w:color w:val="auto"/>
        </w:rPr>
        <w:t xml:space="preserve">В зависимости от содержания предпринимательской деятельности и ее связи с основными стадиями воспроизводственного процесса (произ-водство, распределение, обмен, потребление) выделяют следующие виды предпринимательской деятельности: </w:t>
      </w:r>
      <w:r w:rsidRPr="00577B0C">
        <w:rPr>
          <w:i/>
          <w:iCs/>
          <w:color w:val="auto"/>
        </w:rPr>
        <w:t>производственная, коммерческая, финансовая, консалтинговая и аудиторская, инновационная</w:t>
      </w:r>
      <w:r>
        <w:rPr>
          <w:i/>
          <w:iCs/>
          <w:color w:val="auto"/>
        </w:rPr>
        <w:t>.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  <w:rPr>
          <w:color w:val="auto"/>
        </w:rPr>
      </w:pPr>
      <w:r w:rsidRPr="00577B0C">
        <w:rPr>
          <w:b/>
          <w:bCs/>
          <w:color w:val="auto"/>
        </w:rPr>
        <w:t xml:space="preserve">Производственная предпринимательская деятельность. </w:t>
      </w:r>
      <w:r w:rsidRPr="00577B0C">
        <w:rPr>
          <w:color w:val="auto"/>
        </w:rPr>
        <w:t xml:space="preserve">Пред-ставляет процесс производства продукции, оказания услуг, выполнения работ подлежащих последующей реализации потребителям (рис.1.2). 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  <w:rPr>
          <w:color w:val="auto"/>
        </w:rPr>
      </w:pPr>
      <w:r w:rsidRPr="00577B0C">
        <w:rPr>
          <w:b/>
          <w:bCs/>
          <w:color w:val="auto"/>
        </w:rPr>
        <w:t>ПРЕДПРИНИМАТЕЛЬСобственникиосновных средствСобственникиоборотных средствОбладателирабочей силы</w:t>
      </w:r>
      <w:r w:rsidRPr="00577B0C">
        <w:rPr>
          <w:color w:val="auto"/>
        </w:rPr>
        <w:t>ОбСОбСДОСДОСРСДРС</w:t>
      </w:r>
      <w:r w:rsidRPr="00577B0C">
        <w:rPr>
          <w:b/>
          <w:bCs/>
          <w:color w:val="auto"/>
        </w:rPr>
        <w:t>Покупателитоваров</w:t>
      </w:r>
      <w:r w:rsidRPr="00577B0C">
        <w:rPr>
          <w:color w:val="auto"/>
        </w:rPr>
        <w:t xml:space="preserve">ТДТ 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577B0C" w:rsidRPr="00577B0C" w:rsidRDefault="00577B0C" w:rsidP="00577B0C">
      <w:pPr>
        <w:pStyle w:val="Default"/>
        <w:pageBreakBefore/>
        <w:spacing w:line="360" w:lineRule="auto"/>
        <w:ind w:firstLine="709"/>
        <w:jc w:val="both"/>
        <w:rPr>
          <w:color w:val="auto"/>
        </w:rPr>
      </w:pPr>
      <w:r w:rsidRPr="00577B0C">
        <w:rPr>
          <w:color w:val="auto"/>
        </w:rPr>
        <w:lastRenderedPageBreak/>
        <w:t xml:space="preserve">Производственная предпринимательская деятельность связана с необходимостью приобретения предпринимателем ряда факторов произ-водства: оборотные средства (ОбС) - материалы, комплектующие, полу-фабрикаты; основные средства (ОС) - производственные помещения, рабо-чие машины, оборудование, приборы; привлечение квалифицированной рабочей силы (РС), наличие соответствующих информационных ресурсов и технологий. От их наличия и количества непосредственно зависят объе-мы производства. В условиях конкретного рынка формируются цены и определяются объемы продаж товаров. 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  <w:rPr>
          <w:color w:val="auto"/>
        </w:rPr>
      </w:pPr>
      <w:r w:rsidRPr="00577B0C">
        <w:rPr>
          <w:color w:val="auto"/>
        </w:rPr>
        <w:t xml:space="preserve">Рассмотрим основные этапы производственной предприниматель-ской деятельности. Предприниматель, собирающийся заняться производ-ственной деятельностью, прежде всего, должен определиться, какие това-ры он будет производить, какие виды услуг оказывать. С этой целью он приступает к маркетинговой деятельности. Для восполнения потребности в определенном товаре (услуге) он вступает в контакт с потенциальными по-требителями – покупателями товаров (услуг), c оптовыми или оптово-розничными торговыми организациями. 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  <w:rPr>
          <w:color w:val="auto"/>
        </w:rPr>
      </w:pPr>
      <w:r w:rsidRPr="00577B0C">
        <w:rPr>
          <w:color w:val="auto"/>
        </w:rPr>
        <w:t xml:space="preserve">Формальным завершением переговоров служит контракт (договор), заключенный между предпринимателем и будущими покупателями товара, потребителями услуг. 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  <w:rPr>
          <w:color w:val="auto"/>
        </w:rPr>
      </w:pPr>
      <w:r w:rsidRPr="00577B0C">
        <w:rPr>
          <w:color w:val="auto"/>
        </w:rPr>
        <w:t xml:space="preserve">Следующий этап производственной предпринимательской деятель-ности: приобретение или аренда (наем) факторов производства. 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  <w:rPr>
          <w:color w:val="auto"/>
        </w:rPr>
      </w:pPr>
      <w:r w:rsidRPr="00577B0C">
        <w:rPr>
          <w:b/>
          <w:bCs/>
          <w:color w:val="auto"/>
        </w:rPr>
        <w:t xml:space="preserve">Факторы производства. </w:t>
      </w:r>
      <w:r w:rsidRPr="00577B0C">
        <w:rPr>
          <w:color w:val="auto"/>
        </w:rPr>
        <w:t xml:space="preserve">К факторам производства относятся произ-водственные фонды, рабочая сила и информация. Производственные фон-ды, в свою очередь, подразделяются на основные и оборотные. 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  <w:rPr>
          <w:color w:val="auto"/>
        </w:rPr>
      </w:pPr>
      <w:r w:rsidRPr="00577B0C">
        <w:rPr>
          <w:i/>
          <w:iCs/>
          <w:color w:val="auto"/>
        </w:rPr>
        <w:t xml:space="preserve">Основные производственные фонды </w:t>
      </w:r>
      <w:r w:rsidRPr="00577B0C">
        <w:rPr>
          <w:color w:val="auto"/>
        </w:rPr>
        <w:t xml:space="preserve">(средства труда) – это здания и сооружения, передаточные устройства, силовые машины и оборудование, рабочие машины и оборудование, измерительные и регулирующие прибо-ры и устройства, лабораторное оборудование, вычислительная техника, транспортные средства, инструменты, производственный инвентарь и про-чие основные фонды. </w:t>
      </w:r>
    </w:p>
    <w:p w:rsidR="00577B0C" w:rsidRPr="00577B0C" w:rsidRDefault="00577B0C" w:rsidP="00577B0C">
      <w:pPr>
        <w:pStyle w:val="Default"/>
        <w:spacing w:line="360" w:lineRule="auto"/>
        <w:ind w:firstLine="709"/>
        <w:jc w:val="both"/>
        <w:rPr>
          <w:color w:val="auto"/>
        </w:rPr>
      </w:pPr>
      <w:r w:rsidRPr="00577B0C">
        <w:rPr>
          <w:color w:val="auto"/>
        </w:rPr>
        <w:t xml:space="preserve">В составе основных производственных фондов к зданиям относятся здания производственных цехов, лабораторий и т.п. К сооружениям отно-сятся мосты, нефтяные скважины и т.п. Эти основные фонды называют </w:t>
      </w:r>
      <w:r w:rsidRPr="00577B0C">
        <w:rPr>
          <w:i/>
          <w:iCs/>
          <w:color w:val="auto"/>
        </w:rPr>
        <w:t xml:space="preserve">пассивной частью. </w:t>
      </w:r>
    </w:p>
    <w:p w:rsidR="00345631" w:rsidRPr="00577B0C" w:rsidRDefault="00577B0C" w:rsidP="00577B0C">
      <w:pPr>
        <w:pStyle w:val="Default"/>
        <w:spacing w:line="360" w:lineRule="auto"/>
        <w:ind w:firstLine="709"/>
        <w:jc w:val="both"/>
        <w:rPr>
          <w:color w:val="auto"/>
        </w:rPr>
      </w:pPr>
      <w:r w:rsidRPr="00577B0C">
        <w:rPr>
          <w:color w:val="auto"/>
        </w:rPr>
        <w:t xml:space="preserve">К передаточным устройствам относятся силовые машины, трубопро-воды, нефтегазопроводы, линии электропередач и т.д. К рабочим машинам и оборудованию относится все технологическое оборудование, а также машины и оборудование вспомогательных цехов. Силовые машины вклю-чают двигатели, турбины и т.д. Эти основные фонды называют </w:t>
      </w:r>
      <w:r w:rsidRPr="00577B0C">
        <w:rPr>
          <w:i/>
          <w:iCs/>
          <w:color w:val="auto"/>
        </w:rPr>
        <w:t>активной частью</w:t>
      </w:r>
      <w:r>
        <w:rPr>
          <w:color w:val="auto"/>
        </w:rPr>
        <w:t>.</w:t>
      </w:r>
    </w:p>
    <w:sectPr w:rsidR="00345631" w:rsidRPr="00577B0C" w:rsidSect="0034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CC1421"/>
    <w:multiLevelType w:val="hybridMultilevel"/>
    <w:tmpl w:val="E9AB02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642EEBC"/>
    <w:multiLevelType w:val="hybridMultilevel"/>
    <w:tmpl w:val="755606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DC55D1C"/>
    <w:multiLevelType w:val="hybridMultilevel"/>
    <w:tmpl w:val="B96473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DDD4540"/>
    <w:multiLevelType w:val="hybridMultilevel"/>
    <w:tmpl w:val="C1E9D1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1C677F4"/>
    <w:multiLevelType w:val="hybridMultilevel"/>
    <w:tmpl w:val="E8F7F1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8BA9690"/>
    <w:multiLevelType w:val="hybridMultilevel"/>
    <w:tmpl w:val="A3F925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3BEEE53"/>
    <w:multiLevelType w:val="hybridMultilevel"/>
    <w:tmpl w:val="10EFDF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D8E6405"/>
    <w:multiLevelType w:val="hybridMultilevel"/>
    <w:tmpl w:val="47AC57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8ED4132"/>
    <w:multiLevelType w:val="hybridMultilevel"/>
    <w:tmpl w:val="822C68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7B0C"/>
    <w:rsid w:val="00345631"/>
    <w:rsid w:val="0057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7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</dc:creator>
  <cp:keywords/>
  <dc:description/>
  <cp:lastModifiedBy>KoroL</cp:lastModifiedBy>
  <cp:revision>2</cp:revision>
  <dcterms:created xsi:type="dcterms:W3CDTF">2018-01-15T11:04:00Z</dcterms:created>
  <dcterms:modified xsi:type="dcterms:W3CDTF">2018-01-15T11:09:00Z</dcterms:modified>
</cp:coreProperties>
</file>