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58D" w:rsidRDefault="00DD7CCD">
      <w:pPr>
        <w:spacing w:after="0" w:line="273" w:lineRule="auto"/>
        <w:ind w:righ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ОБРАЗОВАНИЯ, НАУКИ И МОЛОДЕЖНОЙ ПОЛИТИКИ </w:t>
      </w:r>
    </w:p>
    <w:p w:rsidR="00EE558D" w:rsidRDefault="00DD7CCD">
      <w:pPr>
        <w:spacing w:after="0" w:line="273" w:lineRule="auto"/>
        <w:ind w:righ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КРАСНОДАРСКОГО КРАЯ</w:t>
      </w:r>
    </w:p>
    <w:p w:rsidR="00EE558D" w:rsidRDefault="00DD7CCD">
      <w:pPr>
        <w:spacing w:after="0" w:line="273" w:lineRule="auto"/>
        <w:ind w:right="10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EE558D" w:rsidRDefault="00DD7CCD">
      <w:pPr>
        <w:spacing w:after="0" w:line="273" w:lineRule="auto"/>
        <w:ind w:right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«НОВОРОССИЙСКИЙ КОЛЛЕДЖ СТРОИТЕЛЬСТВА И ЭКОНОМИКИ»</w:t>
      </w:r>
    </w:p>
    <w:p w:rsidR="00EE558D" w:rsidRDefault="00DD7CCD">
      <w:pPr>
        <w:spacing w:after="0" w:line="273" w:lineRule="auto"/>
        <w:ind w:right="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(ГАПОУ КК «НКСЭ)</w:t>
      </w:r>
    </w:p>
    <w:p w:rsidR="00EE558D" w:rsidRDefault="00EE558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8D" w:rsidRDefault="00EE558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558D" w:rsidRDefault="00EE558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558D" w:rsidRDefault="00EE558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558D" w:rsidRDefault="00EE558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558D" w:rsidRDefault="00EE558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558D" w:rsidRDefault="00EE558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558D" w:rsidRDefault="00DD7CCD">
      <w:pPr>
        <w:tabs>
          <w:tab w:val="left" w:pos="1134"/>
        </w:tabs>
        <w:spacing w:line="240" w:lineRule="auto"/>
        <w:ind w:firstLine="9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контрольно-оценочных средств</w:t>
      </w:r>
    </w:p>
    <w:p w:rsidR="00EE558D" w:rsidRDefault="00DD7CCD">
      <w:pPr>
        <w:tabs>
          <w:tab w:val="left" w:pos="1134"/>
        </w:tabs>
        <w:spacing w:line="240" w:lineRule="auto"/>
        <w:ind w:firstLine="9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аттестации в форме экзамена</w:t>
      </w:r>
    </w:p>
    <w:p w:rsidR="00EE558D" w:rsidRDefault="00DD7CCD">
      <w:pPr>
        <w:tabs>
          <w:tab w:val="left" w:pos="1134"/>
        </w:tabs>
        <w:spacing w:line="240" w:lineRule="auto"/>
        <w:ind w:firstLine="9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EE558D" w:rsidRDefault="00DD7CCD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«ОП.09 Стандартизация, сертификация и техническое документоведение»</w:t>
      </w:r>
    </w:p>
    <w:p w:rsidR="00EE558D" w:rsidRDefault="00DD7CCD">
      <w:pPr>
        <w:tabs>
          <w:tab w:val="left" w:pos="1134"/>
        </w:tabs>
        <w:spacing w:line="240" w:lineRule="auto"/>
        <w:ind w:firstLine="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основной профессиональной образовательной программы (ОПОП)</w:t>
      </w:r>
    </w:p>
    <w:p w:rsidR="00EE558D" w:rsidRDefault="00DD7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для спе</w:t>
      </w:r>
      <w:r>
        <w:rPr>
          <w:rFonts w:ascii="Times New Roman" w:hAnsi="Times New Roman" w:cs="Times New Roman"/>
          <w:b/>
          <w:sz w:val="24"/>
          <w:szCs w:val="24"/>
        </w:rPr>
        <w:t xml:space="preserve">циальности </w:t>
      </w:r>
      <w:r>
        <w:rPr>
          <w:rFonts w:ascii="Times New Roman" w:hAnsi="Times New Roman" w:cs="Times New Roman"/>
          <w:b/>
          <w:sz w:val="28"/>
          <w:szCs w:val="28"/>
        </w:rPr>
        <w:t>09.02.06 Сетевое и системное администрирование</w:t>
      </w:r>
    </w:p>
    <w:p w:rsidR="00EE558D" w:rsidRDefault="00DD7CCD">
      <w:pPr>
        <w:tabs>
          <w:tab w:val="left" w:pos="1134"/>
        </w:tabs>
        <w:spacing w:line="240" w:lineRule="auto"/>
        <w:ind w:firstLine="9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(базовая подготовка)</w:t>
      </w: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DD7CCD">
      <w:pPr>
        <w:tabs>
          <w:tab w:val="left" w:pos="1134"/>
        </w:tabs>
        <w:ind w:firstLine="99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Новороссийск  2023</w:t>
      </w:r>
      <w:proofErr w:type="gramEnd"/>
    </w:p>
    <w:p w:rsidR="00EE558D" w:rsidRDefault="00EE558D">
      <w:pPr>
        <w:tabs>
          <w:tab w:val="left" w:pos="60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StGen0"/>
        <w:tblpPr w:leftFromText="180" w:rightFromText="180" w:bottomFromText="200" w:vertAnchor="text" w:tblpY="14"/>
        <w:tblW w:w="224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98"/>
        <w:gridCol w:w="182"/>
        <w:gridCol w:w="3359"/>
        <w:gridCol w:w="355"/>
        <w:gridCol w:w="3647"/>
        <w:gridCol w:w="68"/>
        <w:gridCol w:w="3712"/>
        <w:gridCol w:w="223"/>
        <w:gridCol w:w="3780"/>
        <w:gridCol w:w="250"/>
        <w:gridCol w:w="4002"/>
      </w:tblGrid>
      <w:tr w:rsidR="00EE558D">
        <w:tc>
          <w:tcPr>
            <w:tcW w:w="2903" w:type="dxa"/>
          </w:tcPr>
          <w:p w:rsidR="00EE558D" w:rsidRDefault="00DD7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УТВЕРЖДАЮ</w:t>
            </w:r>
          </w:p>
          <w:p w:rsidR="00EE558D" w:rsidRDefault="00EE5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Зам. директора по УР </w:t>
            </w:r>
          </w:p>
          <w:p w:rsidR="00EE558D" w:rsidRDefault="00EE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М.А.Кондратюк</w:t>
            </w:r>
            <w:proofErr w:type="spellEnd"/>
          </w:p>
          <w:p w:rsidR="00EE558D" w:rsidRDefault="00EE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3545" w:type="dxa"/>
            <w:gridSpan w:val="2"/>
          </w:tcPr>
          <w:p w:rsidR="00EE558D" w:rsidRDefault="00DD7CCD">
            <w:pPr>
              <w:spacing w:after="0"/>
              <w:ind w:hanging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ОДОБРЕНО</w:t>
            </w:r>
          </w:p>
          <w:p w:rsidR="00EE558D" w:rsidRDefault="00EE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ЦМК Информационных технологий </w:t>
            </w: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протокол № ____ </w:t>
            </w: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 «_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EE558D" w:rsidRDefault="00EE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Председатель ЦМК </w:t>
            </w:r>
          </w:p>
          <w:p w:rsidR="00EE558D" w:rsidRDefault="00EE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С.В. Белова</w:t>
            </w:r>
          </w:p>
          <w:p w:rsidR="00EE558D" w:rsidRDefault="00EE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EE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gridSpan w:val="2"/>
          </w:tcPr>
          <w:p w:rsidR="00EE558D" w:rsidRDefault="00DD7CC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Комплект контрольно-оценочных средств составлен оставлена на основе ФГОС СПО для укрупненной группы специальностей 09.00.00 Информатика и вычислительная техника по специал</w:t>
            </w:r>
            <w:r>
              <w:rPr>
                <w:rFonts w:ascii="Times New Roman" w:hAnsi="Times New Roman" w:cs="Times New Roman"/>
                <w:lang w:eastAsia="zh-CN"/>
              </w:rPr>
              <w:t>ьности 09.02.06 Сетевое и системное администрирование, утвержденного приказом Министерства образования и науки Российской Федерации от 09.12.2016 г. № 1548 (зарегистрирован Министерством юстиции Российской Федерации 26.12.2016 регистрационный № 44978) и пр</w:t>
            </w:r>
            <w:r>
              <w:rPr>
                <w:rFonts w:ascii="Times New Roman" w:hAnsi="Times New Roman" w:cs="Times New Roman"/>
                <w:lang w:eastAsia="zh-CN"/>
              </w:rPr>
              <w:t>имерной основной образовательной программы</w:t>
            </w:r>
          </w:p>
        </w:tc>
        <w:tc>
          <w:tcPr>
            <w:tcW w:w="4008" w:type="dxa"/>
            <w:gridSpan w:val="3"/>
          </w:tcPr>
          <w:p w:rsidR="00EE558D" w:rsidRDefault="00EE5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EE558D" w:rsidRDefault="00DD7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КОС составлен в соответствии   ФГОС СПО   укрупненной группы специальностей 21.00.00 «Прикладная геология, горное дело, нефтегазовое дело и геодезия» для специальности 21.02.05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Земельно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имущественные отношения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)» Приказ Министерства образования и науки РФ     № 486 от 12.05.2014 г.</w:t>
            </w:r>
          </w:p>
          <w:p w:rsidR="00EE558D" w:rsidRDefault="00DD7CCD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Зарегистрирован в Минюсте приказ № 32885 от 27.06.2014 г.</w:t>
            </w:r>
          </w:p>
          <w:p w:rsidR="00EE558D" w:rsidRDefault="00EE558D">
            <w:pPr>
              <w:shd w:val="clear" w:color="auto" w:fill="FFFFFF"/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7" w:type="dxa"/>
          </w:tcPr>
          <w:p w:rsidR="00EE558D" w:rsidRDefault="00EE5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8D">
        <w:tc>
          <w:tcPr>
            <w:tcW w:w="3085" w:type="dxa"/>
            <w:gridSpan w:val="2"/>
          </w:tcPr>
          <w:p w:rsidR="00EE558D" w:rsidRDefault="00DD7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CОГЛАСОВАНО</w:t>
            </w: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Научно-методический                                     </w:t>
            </w: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совет протокол №___                                               </w:t>
            </w:r>
          </w:p>
          <w:p w:rsidR="00EE558D" w:rsidRDefault="00EE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 «__»_______2023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                                                                    </w:t>
            </w:r>
          </w:p>
          <w:p w:rsidR="00EE558D" w:rsidRDefault="00EE5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________Э.М.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Ребрина</w:t>
            </w:r>
            <w:proofErr w:type="spellEnd"/>
          </w:p>
          <w:p w:rsidR="00EE558D" w:rsidRDefault="00EE558D">
            <w:pPr>
              <w:spacing w:after="0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EE558D">
            <w:pPr>
              <w:spacing w:after="0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EE5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Разработчик: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__________Н.Е. Белов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Преподаватель спец. дисциплин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ГАПОУ КК «НКСЭ»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</w:p>
          <w:p w:rsidR="00EE558D" w:rsidRDefault="00DD7C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Рецензенты:</w:t>
            </w:r>
          </w:p>
          <w:p w:rsidR="00EE558D" w:rsidRDefault="00EE55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DD7C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__________С.В. Белова</w:t>
            </w:r>
          </w:p>
          <w:p w:rsidR="00EE558D" w:rsidRDefault="00DD7C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Преподаватель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спец.дисциплин</w:t>
            </w:r>
            <w:proofErr w:type="spellEnd"/>
            <w:proofErr w:type="gramEnd"/>
          </w:p>
          <w:p w:rsidR="00EE558D" w:rsidRDefault="00DD7C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ГАПОУ КК «НКСЭ» </w:t>
            </w:r>
          </w:p>
          <w:p w:rsidR="00EE558D" w:rsidRDefault="00EE558D">
            <w:pPr>
              <w:spacing w:after="0" w:line="240" w:lineRule="auto"/>
              <w:ind w:left="36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EE55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8" w:type="dxa"/>
            <w:gridSpan w:val="2"/>
          </w:tcPr>
          <w:p w:rsidR="00EE558D" w:rsidRDefault="00EE558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0" w:type="dxa"/>
            <w:gridSpan w:val="2"/>
          </w:tcPr>
          <w:p w:rsidR="00EE558D" w:rsidRDefault="00EE558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17" w:type="dxa"/>
          </w:tcPr>
          <w:p w:rsidR="00EE558D" w:rsidRDefault="00EE5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08" w:type="dxa"/>
            <w:gridSpan w:val="2"/>
          </w:tcPr>
          <w:p w:rsidR="00EE558D" w:rsidRDefault="00EE55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0" w:type="dxa"/>
          </w:tcPr>
          <w:p w:rsidR="00EE558D" w:rsidRDefault="00EE558D">
            <w:pPr>
              <w:rPr>
                <w:rFonts w:eastAsia="Calibri"/>
                <w:lang w:eastAsia="zh-CN"/>
              </w:rPr>
            </w:pPr>
          </w:p>
        </w:tc>
        <w:tc>
          <w:tcPr>
            <w:tcW w:w="4007" w:type="dxa"/>
          </w:tcPr>
          <w:p w:rsidR="00EE558D" w:rsidRDefault="00EE558D">
            <w:pPr>
              <w:rPr>
                <w:rFonts w:eastAsia="Calibri"/>
                <w:lang w:eastAsia="zh-CN"/>
              </w:rPr>
            </w:pPr>
          </w:p>
        </w:tc>
      </w:tr>
    </w:tbl>
    <w:p w:rsidR="00EE558D" w:rsidRDefault="00EE55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558D" w:rsidRDefault="00EE558D">
      <w:pPr>
        <w:pStyle w:val="2"/>
        <w:spacing w:before="0" w:after="0"/>
        <w:jc w:val="center"/>
        <w:rPr>
          <w:rFonts w:ascii="Times New Roman" w:hAnsi="Times New Roman" w:cs="Times New Roman"/>
          <w:b w:val="0"/>
          <w:lang w:val="ru-RU"/>
        </w:rPr>
      </w:pPr>
    </w:p>
    <w:p w:rsidR="00EE558D" w:rsidRDefault="00DD7CCD">
      <w:pPr>
        <w:pStyle w:val="2"/>
        <w:tabs>
          <w:tab w:val="left" w:pos="7500"/>
        </w:tabs>
        <w:spacing w:before="0" w:after="0"/>
        <w:jc w:val="center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i w:val="0"/>
          <w:sz w:val="32"/>
          <w:szCs w:val="32"/>
          <w:lang w:val="ru-RU"/>
        </w:rPr>
        <w:t>Содержание</w:t>
      </w:r>
    </w:p>
    <w:p w:rsidR="00EE558D" w:rsidRDefault="00EE558D">
      <w:pPr>
        <w:pStyle w:val="2"/>
        <w:spacing w:before="0" w:after="0"/>
        <w:ind w:left="426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EE558D" w:rsidRDefault="00EE558D">
      <w:pPr>
        <w:pStyle w:val="2"/>
        <w:tabs>
          <w:tab w:val="right" w:pos="9355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</w:pPr>
    </w:p>
    <w:p w:rsidR="00EE558D" w:rsidRDefault="00DD7CCD">
      <w:pPr>
        <w:pStyle w:val="2"/>
        <w:tabs>
          <w:tab w:val="right" w:pos="9355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  <w:t>1.  Паспорт комплекта контрольно-оценочных средств…………</w:t>
      </w:r>
      <w:proofErr w:type="gramStart"/>
      <w:r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  <w:t>…….</w:t>
      </w:r>
      <w:proofErr w:type="gramEnd"/>
      <w:r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  <w:tab/>
      </w:r>
    </w:p>
    <w:p w:rsidR="00EE558D" w:rsidRDefault="00EE558D">
      <w:pPr>
        <w:pStyle w:val="2"/>
        <w:tabs>
          <w:tab w:val="right" w:pos="9355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</w:pPr>
    </w:p>
    <w:p w:rsidR="00EE558D" w:rsidRDefault="00DD7CCD">
      <w:pPr>
        <w:pStyle w:val="2"/>
        <w:tabs>
          <w:tab w:val="right" w:pos="9355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</w:pPr>
      <w:r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  <w:t>2. Комплект контрольно-оценочных средств……………………</w:t>
      </w:r>
      <w:proofErr w:type="gramStart"/>
      <w:r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  <w:t>…….</w:t>
      </w:r>
      <w:proofErr w:type="gramEnd"/>
      <w:r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  <w:t>.9</w:t>
      </w:r>
      <w:r>
        <w:rPr>
          <w:rFonts w:ascii="Times New Roman" w:hAnsi="Times New Roman" w:cs="Times New Roman"/>
          <w:b w:val="0"/>
          <w:i w:val="0"/>
          <w:sz w:val="32"/>
          <w:szCs w:val="32"/>
          <w:lang w:val="ru-RU"/>
        </w:rPr>
        <w:tab/>
      </w:r>
    </w:p>
    <w:p w:rsidR="00EE558D" w:rsidRDefault="00EE55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E558D" w:rsidRDefault="00DD7C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Оценка освоения учебной дисциплины………………………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sz w:val="32"/>
          <w:szCs w:val="32"/>
        </w:rPr>
        <w:t>50</w:t>
      </w:r>
    </w:p>
    <w:p w:rsidR="00EE558D" w:rsidRDefault="00DD7CCD">
      <w:pPr>
        <w:pStyle w:val="1"/>
        <w:tabs>
          <w:tab w:val="right" w:pos="9355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ab/>
      </w:r>
      <w:r>
        <w:rPr>
          <w:lang w:val="ru-RU"/>
        </w:rPr>
        <w:br w:type="page" w:clear="all"/>
      </w:r>
    </w:p>
    <w:p w:rsidR="00EE558D" w:rsidRDefault="00DD7CCD">
      <w:pPr>
        <w:keepNext/>
        <w:keepLines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I. Паспорт комплекта контрольно-оценочных средств</w:t>
      </w:r>
    </w:p>
    <w:p w:rsidR="00EE558D" w:rsidRDefault="00EE558D">
      <w:pPr>
        <w:keepNext/>
        <w:keepLines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58D" w:rsidRDefault="00DD7CCD">
      <w:pPr>
        <w:keepNext/>
        <w:keepLines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EE558D" w:rsidRDefault="00DD7CCD">
      <w:pPr>
        <w:keepNext/>
        <w:keepLines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программу  ди</w:t>
      </w:r>
      <w:r>
        <w:rPr>
          <w:rFonts w:ascii="Times New Roman" w:hAnsi="Times New Roman" w:cs="Times New Roman"/>
          <w:sz w:val="28"/>
          <w:szCs w:val="28"/>
        </w:rPr>
        <w:t>сциплины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«Операционные системы и среды».</w:t>
      </w:r>
    </w:p>
    <w:p w:rsidR="00EE558D" w:rsidRDefault="00DD7CCD">
      <w:pPr>
        <w:keepNext/>
        <w:keepLine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 включают контрольные материалы для проведения текущего контроля и промежуточной аттестации в форме экзамена.</w:t>
      </w:r>
    </w:p>
    <w:p w:rsidR="00EE558D" w:rsidRDefault="00DD7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 разработан на основании:</w:t>
      </w:r>
    </w:p>
    <w:p w:rsidR="00EE558D" w:rsidRDefault="00DD7C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основной профессиональной образовательной программы по специальности СПО </w:t>
      </w:r>
      <w:proofErr w:type="gramStart"/>
      <w:r>
        <w:rPr>
          <w:rFonts w:ascii="Times New Roman" w:hAnsi="Times New Roman" w:cs="Times New Roman"/>
          <w:sz w:val="28"/>
          <w:szCs w:val="28"/>
        </w:rPr>
        <w:t>09.02.06  «</w:t>
      </w:r>
      <w:proofErr w:type="gramEnd"/>
      <w:r>
        <w:rPr>
          <w:rFonts w:ascii="Times New Roman" w:hAnsi="Times New Roman" w:cs="Times New Roman"/>
          <w:sz w:val="28"/>
          <w:szCs w:val="28"/>
        </w:rPr>
        <w:t>Сетевое и системное администрирование».</w:t>
      </w:r>
    </w:p>
    <w:p w:rsidR="00EE558D" w:rsidRDefault="00DD7C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рабочей программы подготовки учебной дисциплины «Операционные системы и среды».</w:t>
      </w:r>
    </w:p>
    <w:p w:rsidR="00EE558D" w:rsidRDefault="00EE5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558D" w:rsidRDefault="00DD7C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Результаты освоения учебной дисциплины, под</w:t>
      </w:r>
      <w:r>
        <w:rPr>
          <w:rFonts w:ascii="Times New Roman" w:hAnsi="Times New Roman" w:cs="Times New Roman"/>
          <w:b/>
          <w:sz w:val="28"/>
          <w:szCs w:val="28"/>
        </w:rPr>
        <w:t xml:space="preserve">лежащие проверке </w:t>
      </w:r>
    </w:p>
    <w:p w:rsidR="00EE558D" w:rsidRDefault="00DD7C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EE558D">
          <w:footerReference w:type="default" r:id="rId8"/>
          <w:pgSz w:w="11906" w:h="16838"/>
          <w:pgMar w:top="851" w:right="850" w:bottom="1276" w:left="851" w:header="0" w:footer="708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(Таблица 1):</w:t>
      </w:r>
    </w:p>
    <w:p w:rsidR="00EE558D" w:rsidRDefault="00DD7CCD">
      <w:pPr>
        <w:tabs>
          <w:tab w:val="left" w:pos="660"/>
          <w:tab w:val="left" w:pos="1134"/>
        </w:tabs>
        <w:ind w:left="550" w:firstLine="1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Style w:val="StGen1"/>
        <w:tblW w:w="150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661"/>
        <w:gridCol w:w="2582"/>
        <w:gridCol w:w="2756"/>
        <w:gridCol w:w="1701"/>
        <w:gridCol w:w="10"/>
        <w:gridCol w:w="1666"/>
        <w:gridCol w:w="24"/>
        <w:gridCol w:w="2268"/>
        <w:gridCol w:w="1353"/>
      </w:tblGrid>
      <w:tr w:rsidR="00EE558D">
        <w:trPr>
          <w:trHeight w:val="1066"/>
          <w:jc w:val="center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обучения:  умения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, знания и общие компетенции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Показатели 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ценки результата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критерии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Тип задания №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ОК+ПК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Формы и методы контроля и оценки </w:t>
            </w:r>
          </w:p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(в соответствии с РП УД и РУП)</w:t>
            </w:r>
          </w:p>
        </w:tc>
      </w:tr>
      <w:tr w:rsidR="00EE558D">
        <w:trPr>
          <w:trHeight w:val="244"/>
          <w:jc w:val="center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EE558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EE558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EE558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EE558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EE558D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Текущий </w:t>
            </w:r>
          </w:p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контроль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Промежуточная аттестация</w:t>
            </w:r>
          </w:p>
        </w:tc>
      </w:tr>
      <w:tr w:rsidR="00EE558D">
        <w:trPr>
          <w:trHeight w:val="24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Уметь: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E558D">
        <w:trPr>
          <w:trHeight w:val="24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Применять требования нормативных актов к основным видам продукции (услуг) и процессов.</w:t>
            </w:r>
          </w:p>
          <w:p w:rsidR="00EE558D" w:rsidRDefault="00EE5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Демонстрация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умения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применять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требования нормативных актов к основным видам продукции (услуг) и процессов.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Правильно и в полном   объеме демонстрируется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применение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ребования нормативных актов к основным видам продукции (услуг) и процессов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6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Практические работы 4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01, ОК 02,</w:t>
            </w:r>
          </w:p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04, ОК 05,</w:t>
            </w:r>
          </w:p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09, ОК 10;</w:t>
            </w:r>
          </w:p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ПК 1.4, ПК 1.5,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результатам  выполнения  практических работ.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E558D">
        <w:trPr>
          <w:trHeight w:val="24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У.2.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Применять документацию систем качества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Демонстрация умения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применения документации систем качества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Правильно и в полном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объеме  демонстрировать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умение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применение документации систем качества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Практические работы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09, ОК 10;</w:t>
            </w:r>
          </w:p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ПК 1.4, ПК 1.5,</w:t>
            </w:r>
          </w:p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ПК 3.5, ПК 5.4.</w:t>
            </w:r>
          </w:p>
          <w:p w:rsidR="00EE558D" w:rsidRDefault="00EE558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результатам  выполнения  практических работ.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1403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Применять основные правила и документы системы сертификации Российской Федерации.</w:t>
            </w:r>
          </w:p>
          <w:p w:rsidR="00EE558D" w:rsidRDefault="00EE5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Демонстрация умения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применять основные правила и документы системы сертификации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Российской Федерации.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Правильно и в полном объеме демонстрировать умение применения основных правил и документов системы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сертификации Российской Федерации.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Практические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работы  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,3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01, ОК 02,</w:t>
            </w:r>
          </w:p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04, ОК 05,</w:t>
            </w:r>
          </w:p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09, ОК 10;</w:t>
            </w:r>
          </w:p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ПК 1.4, ПК 1.5,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результатам  выполнения  практических работ.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109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558D" w:rsidRDefault="00DD7CC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Знать: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558D" w:rsidRDefault="00EE558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558D" w:rsidRDefault="00EE558D">
            <w:pPr>
              <w:tabs>
                <w:tab w:val="left" w:pos="6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6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6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558D" w:rsidRDefault="00EE558D">
            <w:pPr>
              <w:tabs>
                <w:tab w:val="left" w:pos="66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558D">
        <w:trPr>
          <w:trHeight w:val="1408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Правовые основы метрологии, стандартизации и сертификации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Перечисление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правовых основ метрологии, стандартизации и сертификации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82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Правильно и в полном объеме перечислить правовые основы метрологии, стандартизации и сертификации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Устный опрос</w:t>
            </w:r>
          </w:p>
          <w:p w:rsidR="00EE558D" w:rsidRDefault="00EE558D">
            <w:pPr>
              <w:tabs>
                <w:tab w:val="left" w:pos="0"/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09, ОК 10; ПК 1.4, ПК 1.5, ПК 3.5, ПК 5.4.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-Устный и письменный опросы.</w:t>
            </w:r>
          </w:p>
          <w:p w:rsidR="00EE558D" w:rsidRDefault="00EE55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24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З.2.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Основные понятия и определения метрологии, стандартизации и сертификации.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Перечисление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основных понятий и определений метрологии, стандартизации и сертификации.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Правильно и в полном объеме перечислять основные понятия и определения метрологии, стандар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тизации и сертификации.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Устный опрос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09, ОК 10; ПК 1.4, ПК 1.5, ПК 3.5, ПК 5.4.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-Устный и письменный опросы.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24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З.3.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Основные положения систем (комплексов) общетехнических и организационно-методических стандартов.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Перечисление основных положений систем (комплексов) общетехнических и организационно-методических стандартов.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Правильно и в полном объеме перечислять основные положения систем (комплексов) общетехнических и организационно-методических стандартов.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Устный опрос</w:t>
            </w:r>
          </w:p>
          <w:p w:rsidR="00EE558D" w:rsidRDefault="00DD7CC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тест 2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09, ОК 10; ПК 1.4, ПК 1.5, ПК 3.5, ПК 5.4.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-Устный и письменный опросы.</w:t>
            </w:r>
          </w:p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24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З.4.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Показатели качества и методы их оценки.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Перечисление основные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показатели качества и методы их оценки.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Правильно и в полном объеме перечислять основные показатели качества и методы их оценки.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Устный опрос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09, ОК 10; ПК 1.4, ПК 1.5, ПК 3.5, ПК 5.4.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-Устный и письменный опросы.</w:t>
            </w:r>
          </w:p>
          <w:p w:rsidR="00EE558D" w:rsidRDefault="00DD7CCD">
            <w:pPr>
              <w:tabs>
                <w:tab w:val="left" w:pos="0"/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24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З.5.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Системы качества.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Перечисление основных понятий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систем качеств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Правильно и в полном </w:t>
            </w:r>
          </w:p>
          <w:p w:rsidR="00EE558D" w:rsidRDefault="00DD7CCD">
            <w:pPr>
              <w:tabs>
                <w:tab w:val="left" w:pos="0"/>
                <w:tab w:val="left" w:pos="26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объеме знать основные понятия систем качеств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Практическая работы 2 </w:t>
            </w:r>
          </w:p>
          <w:p w:rsidR="00EE558D" w:rsidRDefault="00EE558D">
            <w:pPr>
              <w:tabs>
                <w:tab w:val="left" w:pos="0"/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ОК 09, ОК 10; ПК 1.4, ПК 1.5, ПК 3.5, ПК 5.4.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результатам  выполнения  практических работ.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1313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З.6.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Основные термины и определения в области сертификации.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Перечисление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основных термины и определения в области сертификации.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Правильно и в полном объеме знать и перечислять термины и определения в области сертификации.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Устный опрос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01, ОК 02,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04, ОК 05,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 09, ОК 10;</w:t>
            </w:r>
          </w:p>
          <w:p w:rsidR="00EE558D" w:rsidRDefault="00DD7CCD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ПК 1.4, ПК 1.5,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Устный и письменный опросы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zh-CN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244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З.7.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Организационную структуру сертификации.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Перечисление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структур сертификации.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Правильно и в полном объеме знать понятия, Перечисление структур сертификации.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Устный опрос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01, ОК 02,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04, ОК 05,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 09, ОК 10;</w:t>
            </w:r>
          </w:p>
          <w:p w:rsidR="00EE558D" w:rsidRDefault="00DD7CCD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ПК 1.4, ПК 1.5,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Устный и письменный опросы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39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.8 Системы и схемы сертификации</w:t>
            </w:r>
          </w:p>
          <w:p w:rsidR="00EE558D" w:rsidRDefault="00EE558D">
            <w:pPr>
              <w:spacing w:after="119"/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19"/>
              <w:ind w:left="34"/>
              <w:rPr>
                <w:rFonts w:eastAsia="Calibri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Перечисление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истем и схем сертификаций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Правильно и в полном объеме знать понятия систем и схем сертификаций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Устный опрос</w:t>
            </w:r>
          </w:p>
          <w:p w:rsidR="00EE558D" w:rsidRDefault="00DD7CC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тест 1</w:t>
            </w:r>
          </w:p>
          <w:p w:rsidR="00EE558D" w:rsidRDefault="00EE558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01, ОК 02,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04, ОК 05,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 09, ОК 10;</w:t>
            </w:r>
          </w:p>
          <w:p w:rsidR="00EE558D" w:rsidRDefault="00DD7CCD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ПК 1.4, ПК 1.5,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Устный и письменный опросы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39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2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З.9 Применять требования нормативных актов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основным видам продукции (услуг) и процессов.</w:t>
            </w:r>
          </w:p>
          <w:p w:rsidR="00EE558D" w:rsidRDefault="00EE558D">
            <w:pPr>
              <w:spacing w:after="119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Перечисление требования нормативных актов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основным видам продукции (услуг) и процессов.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Правильно и в полном объеме знать требования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нормативных актов к основным видам продукции (услуг) и процессов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Практическая работы 3</w:t>
            </w:r>
          </w:p>
          <w:p w:rsidR="00EE558D" w:rsidRDefault="00EE558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01, ОК 02,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ОК 04, ОК 05,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 09, ОК 10;</w:t>
            </w:r>
          </w:p>
          <w:p w:rsidR="00EE558D" w:rsidRDefault="00DD7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ПК 1.4, ПК 1.5,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--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результатам  выполнения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практических работ.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Экзамен</w:t>
            </w:r>
          </w:p>
        </w:tc>
      </w:tr>
      <w:tr w:rsidR="00EE558D">
        <w:trPr>
          <w:trHeight w:val="39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2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 Применять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документацию систем качества.</w:t>
            </w:r>
          </w:p>
          <w:p w:rsidR="00EE558D" w:rsidRDefault="00EE558D">
            <w:pPr>
              <w:spacing w:after="12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Перечисление документации систем качества.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2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Правильно и в полном объеме знать требования документацию систем качества.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Практическая работы 2</w:t>
            </w:r>
          </w:p>
          <w:p w:rsidR="00EE558D" w:rsidRDefault="00EE558D">
            <w:pPr>
              <w:tabs>
                <w:tab w:val="left" w:pos="66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01, ОК 02,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04, ОК 05,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 09, ОК 10;</w:t>
            </w:r>
          </w:p>
          <w:p w:rsidR="00EE558D" w:rsidRDefault="00DD7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ПК 1.4, ПК 1.5,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результатам  выполнения  практических работ.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:rsidR="00EE558D">
        <w:trPr>
          <w:trHeight w:val="197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2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4.1 Применять основные правила и документы системы сертификации Российской Федерации.</w:t>
            </w:r>
          </w:p>
          <w:p w:rsidR="00EE558D" w:rsidRDefault="00EE558D">
            <w:pPr>
              <w:spacing w:after="12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2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Перечисление основных правил и документов системы сертификации Российской Федерации.</w:t>
            </w:r>
          </w:p>
          <w:p w:rsidR="00EE558D" w:rsidRDefault="00EE558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12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Правильно и в полном объеме знать основные правила и документы систем сертификации Российской Федерации.</w:t>
            </w:r>
          </w:p>
          <w:p w:rsidR="00EE558D" w:rsidRDefault="00EE558D">
            <w:pPr>
              <w:spacing w:after="12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Практическая работы 1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01, ОК 02,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 04, ОК 05, </w:t>
            </w:r>
          </w:p>
          <w:p w:rsidR="00EE558D" w:rsidRDefault="00DD7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ОК 09, ОК 10;</w:t>
            </w:r>
          </w:p>
          <w:p w:rsidR="00EE558D" w:rsidRDefault="00DD7C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ПК 1.4, ПК 1.5,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 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результатам  выполнения  практических работ.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58D" w:rsidRDefault="00DD7CC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bookmarkStart w:id="1" w:name="_heading=h.gjdgxs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</w:tbl>
    <w:p w:rsidR="00EE558D" w:rsidRDefault="00EE558D">
      <w:pPr>
        <w:sectPr w:rsidR="00EE558D">
          <w:footerReference w:type="default" r:id="rId9"/>
          <w:footerReference w:type="first" r:id="rId10"/>
          <w:pgSz w:w="16838" w:h="11906" w:orient="landscape"/>
          <w:pgMar w:top="851" w:right="1134" w:bottom="851" w:left="851" w:header="0" w:footer="709" w:gutter="0"/>
          <w:cols w:space="720"/>
          <w:docGrid w:linePitch="360"/>
        </w:sectPr>
      </w:pPr>
    </w:p>
    <w:p w:rsidR="00EE558D" w:rsidRDefault="00EE558D">
      <w:pPr>
        <w:rPr>
          <w:rFonts w:ascii="Times New Roman" w:hAnsi="Times New Roman" w:cs="Times New Roman"/>
          <w:b/>
          <w:sz w:val="28"/>
          <w:szCs w:val="28"/>
        </w:rPr>
      </w:pPr>
    </w:p>
    <w:p w:rsidR="00EE558D" w:rsidRDefault="00DD7CCD">
      <w:pPr>
        <w:pStyle w:val="1"/>
        <w:tabs>
          <w:tab w:val="left" w:pos="550"/>
          <w:tab w:val="left" w:pos="1134"/>
        </w:tabs>
        <w:spacing w:before="0"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контрольно-оценочных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spellEnd"/>
    </w:p>
    <w:p w:rsidR="00EE558D" w:rsidRDefault="00EE558D">
      <w:pPr>
        <w:pStyle w:val="2"/>
        <w:tabs>
          <w:tab w:val="left" w:pos="550"/>
          <w:tab w:val="left" w:pos="1134"/>
        </w:tabs>
        <w:spacing w:before="0" w:line="240" w:lineRule="auto"/>
        <w:ind w:firstLine="550"/>
        <w:rPr>
          <w:rFonts w:ascii="Times New Roman" w:hAnsi="Times New Roman" w:cs="Times New Roman"/>
          <w:i w:val="0"/>
        </w:rPr>
      </w:pPr>
    </w:p>
    <w:p w:rsidR="00EE558D" w:rsidRDefault="00DD7CCD">
      <w:pPr>
        <w:pStyle w:val="1"/>
        <w:tabs>
          <w:tab w:val="left" w:pos="550"/>
          <w:tab w:val="left" w:pos="1134"/>
        </w:tabs>
        <w:spacing w:before="0"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 Теоретические задания – ТЗ (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для устного или письменного 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E558D" w:rsidRDefault="00DD7CCD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Ответить на контрольные вопросы:</w:t>
      </w:r>
    </w:p>
    <w:p w:rsidR="00EE558D" w:rsidRDefault="00DD7CCD">
      <w:pPr>
        <w:spacing w:after="0" w:line="240" w:lineRule="auto"/>
        <w:ind w:firstLine="51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Основы стандартизации</w:t>
      </w:r>
    </w:p>
    <w:p w:rsidR="00EE558D" w:rsidRDefault="00DD7CCD" w:rsidP="00DD7CCD">
      <w:pPr>
        <w:numPr>
          <w:ilvl w:val="0"/>
          <w:numId w:val="13"/>
        </w:numPr>
        <w:shd w:val="clear" w:color="auto" w:fill="FFFFFF"/>
        <w:tabs>
          <w:tab w:val="left" w:pos="960"/>
        </w:tabs>
        <w:spacing w:before="19"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система стандартизации Российской Федерации.</w:t>
      </w:r>
    </w:p>
    <w:p w:rsidR="00EE558D" w:rsidRDefault="00DD7CCD" w:rsidP="00DD7CCD">
      <w:pPr>
        <w:numPr>
          <w:ilvl w:val="0"/>
          <w:numId w:val="13"/>
        </w:numPr>
        <w:tabs>
          <w:tab w:val="left" w:pos="96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Стандартизация в различных сферах.</w:t>
      </w:r>
    </w:p>
    <w:p w:rsidR="00EE558D" w:rsidRDefault="00DD7CCD" w:rsidP="00DD7CCD">
      <w:pPr>
        <w:numPr>
          <w:ilvl w:val="0"/>
          <w:numId w:val="13"/>
        </w:numPr>
        <w:tabs>
          <w:tab w:val="left" w:pos="96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стандартизация.</w:t>
      </w:r>
    </w:p>
    <w:p w:rsidR="00EE558D" w:rsidRDefault="00DD7CCD" w:rsidP="00DD7CCD">
      <w:pPr>
        <w:numPr>
          <w:ilvl w:val="0"/>
          <w:numId w:val="13"/>
        </w:numPr>
        <w:tabs>
          <w:tab w:val="left" w:pos="96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 по стандартизации в Российской Федерации. </w:t>
      </w:r>
    </w:p>
    <w:p w:rsidR="00EE558D" w:rsidRDefault="00DD7CCD" w:rsidP="00DD7CCD">
      <w:pPr>
        <w:numPr>
          <w:ilvl w:val="0"/>
          <w:numId w:val="13"/>
        </w:numPr>
        <w:tabs>
          <w:tab w:val="left" w:pos="96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</w:t>
      </w:r>
      <w:r>
        <w:rPr>
          <w:rFonts w:ascii="Times New Roman" w:hAnsi="Times New Roman" w:cs="Times New Roman"/>
          <w:sz w:val="28"/>
          <w:szCs w:val="28"/>
        </w:rPr>
        <w:t>еское регулирование и стандартизация в области ИКТ.</w:t>
      </w:r>
    </w:p>
    <w:p w:rsidR="00EE558D" w:rsidRDefault="00DD7CCD" w:rsidP="00DD7CCD">
      <w:pPr>
        <w:numPr>
          <w:ilvl w:val="0"/>
          <w:numId w:val="13"/>
        </w:numPr>
        <w:tabs>
          <w:tab w:val="left" w:pos="96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 по стандартизации в области ИКТ и открытые системы.</w:t>
      </w:r>
    </w:p>
    <w:p w:rsidR="00EE558D" w:rsidRDefault="00DD7CCD" w:rsidP="00DD7CCD">
      <w:pPr>
        <w:numPr>
          <w:ilvl w:val="0"/>
          <w:numId w:val="13"/>
        </w:numPr>
        <w:tabs>
          <w:tab w:val="left" w:pos="96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 и спецификации в области информационной безопасности.</w:t>
      </w:r>
    </w:p>
    <w:p w:rsidR="00EE558D" w:rsidRDefault="00DD7CCD" w:rsidP="00DD7CCD">
      <w:pPr>
        <w:numPr>
          <w:ilvl w:val="0"/>
          <w:numId w:val="13"/>
        </w:numPr>
        <w:tabs>
          <w:tab w:val="left" w:pos="96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менеджмента качества</w:t>
      </w:r>
    </w:p>
    <w:p w:rsidR="00EE558D" w:rsidRDefault="00EE558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558D" w:rsidRDefault="00DD7CCD">
      <w:pPr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 Основы сертификации</w:t>
      </w:r>
    </w:p>
    <w:p w:rsidR="00EE558D" w:rsidRDefault="00DD7CCD" w:rsidP="00DD7CCD">
      <w:pPr>
        <w:numPr>
          <w:ilvl w:val="0"/>
          <w:numId w:val="13"/>
        </w:numPr>
        <w:tabs>
          <w:tab w:val="left" w:pos="102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Сущность и проведение сертификации. </w:t>
      </w:r>
    </w:p>
    <w:p w:rsidR="00EE558D" w:rsidRDefault="00DD7CCD" w:rsidP="00DD7CCD">
      <w:pPr>
        <w:numPr>
          <w:ilvl w:val="0"/>
          <w:numId w:val="13"/>
        </w:numPr>
        <w:tabs>
          <w:tab w:val="left" w:pos="102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документы и стандарты в области защиты информации и информационной безопасности.</w:t>
      </w:r>
    </w:p>
    <w:p w:rsidR="00EE558D" w:rsidRDefault="00EE5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58D" w:rsidRDefault="00DD7CCD">
      <w:pPr>
        <w:spacing w:after="0" w:line="240" w:lineRule="auto"/>
        <w:ind w:firstLine="62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Общие сведения о процессах и потоках.</w:t>
      </w:r>
    </w:p>
    <w:p w:rsidR="00EE558D" w:rsidRDefault="00DD7CCD" w:rsidP="00DD7CCD">
      <w:pPr>
        <w:numPr>
          <w:ilvl w:val="0"/>
          <w:numId w:val="13"/>
        </w:numPr>
        <w:tabs>
          <w:tab w:val="left" w:pos="960"/>
        </w:tabs>
        <w:spacing w:after="0" w:line="24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технической и технологической документации.</w:t>
      </w:r>
    </w:p>
    <w:p w:rsidR="00EE558D" w:rsidRDefault="00EE5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58D" w:rsidRDefault="00DD7CCD">
      <w:pPr>
        <w:widowControl w:val="0"/>
        <w:spacing w:after="0" w:line="360" w:lineRule="auto"/>
        <w:ind w:firstLine="624"/>
      </w:pPr>
      <w:r>
        <w:rPr>
          <w:rFonts w:ascii="Times New Roman" w:hAnsi="Times New Roman" w:cs="Times New Roman"/>
          <w:b/>
          <w:sz w:val="28"/>
          <w:szCs w:val="28"/>
        </w:rPr>
        <w:t>2.2 Текст тестового задания.</w:t>
      </w:r>
    </w:p>
    <w:p w:rsidR="00EE558D" w:rsidRDefault="00DD7CCD">
      <w:pPr>
        <w:widowControl w:val="0"/>
        <w:spacing w:after="0" w:line="360" w:lineRule="auto"/>
        <w:ind w:firstLine="709"/>
      </w:pPr>
      <w:r>
        <w:rPr>
          <w:rFonts w:ascii="Times New Roman" w:hAnsi="Times New Roman" w:cs="Times New Roman"/>
          <w:b/>
          <w:sz w:val="28"/>
          <w:szCs w:val="28"/>
        </w:rPr>
        <w:t xml:space="preserve">Тест 1 </w:t>
      </w:r>
    </w:p>
    <w:p w:rsidR="00EE558D" w:rsidRDefault="00DD7CCD">
      <w:pPr>
        <w:tabs>
          <w:tab w:val="left" w:pos="550"/>
          <w:tab w:val="left" w:pos="1080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Укажите правильный вариант ответа</w:t>
      </w:r>
    </w:p>
    <w:p w:rsidR="00EE558D" w:rsidRDefault="00DD7CC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1: </w:t>
      </w:r>
      <w:r>
        <w:rPr>
          <w:rFonts w:ascii="Times New Roman" w:hAnsi="Times New Roman" w:cs="Times New Roman"/>
          <w:sz w:val="24"/>
          <w:szCs w:val="24"/>
        </w:rPr>
        <w:t>Стандартизация — это………</w:t>
      </w:r>
    </w:p>
    <w:p w:rsidR="00EE558D" w:rsidRDefault="00DD7CCD" w:rsidP="00DD7CCD">
      <w:pPr>
        <w:numPr>
          <w:ilvl w:val="0"/>
          <w:numId w:val="43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деятельность по совершенствованию предметов, орудий и приемов труда, постоянно</w:t>
      </w:r>
    </w:p>
    <w:p w:rsidR="00EE558D" w:rsidRDefault="00DD7CCD" w:rsidP="00DD7CCD">
      <w:pPr>
        <w:numPr>
          <w:ilvl w:val="0"/>
          <w:numId w:val="43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фиксирующая наиболее удачные результаты трудовой деятельности;</w:t>
      </w:r>
    </w:p>
    <w:p w:rsidR="00EE558D" w:rsidRDefault="00DD7CCD" w:rsidP="00DD7CCD">
      <w:pPr>
        <w:numPr>
          <w:ilvl w:val="0"/>
          <w:numId w:val="43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деятельно</w:t>
      </w:r>
      <w:r>
        <w:rPr>
          <w:rFonts w:ascii="Times New Roman" w:hAnsi="Times New Roman" w:cs="Times New Roman"/>
          <w:sz w:val="24"/>
          <w:szCs w:val="24"/>
        </w:rPr>
        <w:t>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продукции, и повышение конкурентоспособности продукции, работ или услуг. +</w:t>
      </w:r>
    </w:p>
    <w:p w:rsidR="00EE558D" w:rsidRDefault="00DD7CCD" w:rsidP="00DD7CCD">
      <w:pPr>
        <w:numPr>
          <w:ilvl w:val="0"/>
          <w:numId w:val="43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деятель</w:t>
      </w:r>
      <w:r>
        <w:rPr>
          <w:rFonts w:ascii="Times New Roman" w:hAnsi="Times New Roman" w:cs="Times New Roman"/>
          <w:sz w:val="24"/>
          <w:szCs w:val="24"/>
        </w:rPr>
        <w:t>ность, связанная с необходимостью строительства большого количества объектов.</w:t>
      </w:r>
    </w:p>
    <w:p w:rsidR="00EE558D" w:rsidRDefault="00DD7CCD">
      <w:pPr>
        <w:spacing w:after="0" w:line="360" w:lineRule="auto"/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3</w:t>
      </w:r>
    </w:p>
    <w:p w:rsidR="00EE558D" w:rsidRDefault="00DD7CC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2: </w:t>
      </w:r>
      <w:r>
        <w:rPr>
          <w:rFonts w:ascii="Times New Roman" w:hAnsi="Times New Roman" w:cs="Times New Roman"/>
          <w:sz w:val="24"/>
          <w:szCs w:val="24"/>
        </w:rPr>
        <w:t xml:space="preserve">Стандартизация - это деятельность в какой-либо сфере по установлению правил, норм и характеристик с целью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обеспечения:…</w:t>
      </w:r>
      <w:proofErr w:type="gramEnd"/>
      <w:r>
        <w:rPr>
          <w:rFonts w:ascii="Times New Roman" w:hAnsi="Times New Roman" w:cs="Times New Roman"/>
          <w:sz w:val="24"/>
          <w:szCs w:val="24"/>
        </w:rPr>
        <w:t>…..</w:t>
      </w:r>
    </w:p>
    <w:p w:rsidR="00EE558D" w:rsidRDefault="00DD7CCD" w:rsidP="00DD7CCD">
      <w:pPr>
        <w:numPr>
          <w:ilvl w:val="0"/>
          <w:numId w:val="4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безопасности работ, услуг и продукци</w:t>
      </w:r>
      <w:r>
        <w:rPr>
          <w:rFonts w:ascii="Times New Roman" w:hAnsi="Times New Roman" w:cs="Times New Roman"/>
          <w:sz w:val="24"/>
          <w:szCs w:val="24"/>
        </w:rPr>
        <w:t>и для жизни, здоровья, окружающей среды и</w:t>
      </w:r>
    </w:p>
    <w:p w:rsidR="00EE558D" w:rsidRDefault="00DD7CCD" w:rsidP="00DD7CCD">
      <w:pPr>
        <w:numPr>
          <w:ilvl w:val="0"/>
          <w:numId w:val="4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имущества; +</w:t>
      </w:r>
    </w:p>
    <w:p w:rsidR="00EE558D" w:rsidRDefault="00DD7CCD" w:rsidP="00DD7CCD">
      <w:pPr>
        <w:numPr>
          <w:ilvl w:val="0"/>
          <w:numId w:val="4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lastRenderedPageBreak/>
        <w:t>качества работ, услуг и продукции в соответствии с уровнем развития сферы деятельности; +</w:t>
      </w:r>
    </w:p>
    <w:p w:rsidR="00EE558D" w:rsidRDefault="00DD7CCD" w:rsidP="00DD7CCD">
      <w:pPr>
        <w:numPr>
          <w:ilvl w:val="0"/>
          <w:numId w:val="4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систематизации погрешностей измерения</w:t>
      </w:r>
    </w:p>
    <w:p w:rsidR="00EE558D" w:rsidRDefault="00DD7CCD" w:rsidP="00DD7CCD">
      <w:pPr>
        <w:numPr>
          <w:ilvl w:val="0"/>
          <w:numId w:val="4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взаимозаменяемости и совместимости продукции, как технической, так и инфо</w:t>
      </w:r>
      <w:r>
        <w:rPr>
          <w:rFonts w:ascii="Times New Roman" w:hAnsi="Times New Roman" w:cs="Times New Roman"/>
          <w:sz w:val="24"/>
          <w:szCs w:val="24"/>
        </w:rPr>
        <w:t>рмационной; +</w:t>
      </w:r>
    </w:p>
    <w:p w:rsidR="00EE558D" w:rsidRDefault="00DD7CCD" w:rsidP="00DD7CCD">
      <w:pPr>
        <w:numPr>
          <w:ilvl w:val="0"/>
          <w:numId w:val="4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экономии ресурсов; +</w:t>
      </w:r>
    </w:p>
    <w:p w:rsidR="00EE558D" w:rsidRDefault="00DD7CCD" w:rsidP="00DD7CCD">
      <w:pPr>
        <w:numPr>
          <w:ilvl w:val="0"/>
          <w:numId w:val="4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единства изменений. +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Ответы: 2, 3, 5, 6, 7</w:t>
      </w:r>
    </w:p>
    <w:p w:rsidR="00EE558D" w:rsidRDefault="00DD7CC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3: </w:t>
      </w:r>
      <w:r>
        <w:rPr>
          <w:rFonts w:ascii="Times New Roman" w:hAnsi="Times New Roman" w:cs="Times New Roman"/>
          <w:sz w:val="24"/>
          <w:szCs w:val="24"/>
        </w:rPr>
        <w:t>Основными объектами стандартизации являются:</w:t>
      </w:r>
    </w:p>
    <w:p w:rsidR="00EE558D" w:rsidRDefault="00DD7CCD" w:rsidP="00DD7CCD">
      <w:pPr>
        <w:numPr>
          <w:ilvl w:val="0"/>
          <w:numId w:val="45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продукция производства и услуги; +</w:t>
      </w:r>
    </w:p>
    <w:p w:rsidR="00EE558D" w:rsidRDefault="00DD7CCD" w:rsidP="00DD7CCD">
      <w:pPr>
        <w:numPr>
          <w:ilvl w:val="0"/>
          <w:numId w:val="45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процессы и системы организации производства (менеджмент); +</w:t>
      </w:r>
    </w:p>
    <w:p w:rsidR="00EE558D" w:rsidRDefault="00DD7CCD" w:rsidP="00DD7CCD">
      <w:pPr>
        <w:numPr>
          <w:ilvl w:val="0"/>
          <w:numId w:val="45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терминология и условные обозначения; +</w:t>
      </w:r>
    </w:p>
    <w:p w:rsidR="00EE558D" w:rsidRDefault="00DD7CCD" w:rsidP="00DD7CCD">
      <w:pPr>
        <w:numPr>
          <w:ilvl w:val="0"/>
          <w:numId w:val="45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средства измерения;</w:t>
      </w:r>
    </w:p>
    <w:p w:rsidR="00EE558D" w:rsidRDefault="00DD7CCD" w:rsidP="00DD7CCD">
      <w:pPr>
        <w:numPr>
          <w:ilvl w:val="0"/>
          <w:numId w:val="45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испытания и измерения, методы их проведения, маркировка продукции; +</w:t>
      </w:r>
    </w:p>
    <w:p w:rsidR="00EE558D" w:rsidRDefault="00DD7CCD" w:rsidP="00DD7CCD">
      <w:pPr>
        <w:numPr>
          <w:ilvl w:val="0"/>
          <w:numId w:val="45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процедуры оценки соответствия продукции предъявляемым требованиям. +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Ответы: 1, 2, 3, 5, 6</w:t>
      </w:r>
    </w:p>
    <w:p w:rsidR="00EE558D" w:rsidRDefault="00DD7CC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4: </w:t>
      </w:r>
      <w:r>
        <w:rPr>
          <w:rFonts w:ascii="Times New Roman" w:hAnsi="Times New Roman" w:cs="Times New Roman"/>
          <w:sz w:val="24"/>
          <w:szCs w:val="24"/>
        </w:rPr>
        <w:t>Какую аббревиатуру имеет Ме</w:t>
      </w:r>
      <w:r>
        <w:rPr>
          <w:rFonts w:ascii="Times New Roman" w:hAnsi="Times New Roman" w:cs="Times New Roman"/>
          <w:sz w:val="24"/>
          <w:szCs w:val="24"/>
        </w:rPr>
        <w:t>жгосударственная система стандартизации?</w:t>
      </w:r>
    </w:p>
    <w:p w:rsidR="00EE558D" w:rsidRDefault="00DD7CCD" w:rsidP="00DD7CCD">
      <w:pPr>
        <w:numPr>
          <w:ilvl w:val="0"/>
          <w:numId w:val="46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ГСС</w:t>
      </w:r>
    </w:p>
    <w:p w:rsidR="00EE558D" w:rsidRDefault="00DD7CCD" w:rsidP="00DD7CCD">
      <w:pPr>
        <w:numPr>
          <w:ilvl w:val="0"/>
          <w:numId w:val="46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МГС</w:t>
      </w:r>
    </w:p>
    <w:p w:rsidR="00EE558D" w:rsidRDefault="00DD7CCD" w:rsidP="00DD7CCD">
      <w:pPr>
        <w:numPr>
          <w:ilvl w:val="0"/>
          <w:numId w:val="46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МГСС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3</w:t>
      </w:r>
    </w:p>
    <w:p w:rsidR="00EE558D" w:rsidRDefault="00DD7CC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основывается международная стандартизация?</w:t>
      </w:r>
    </w:p>
    <w:p w:rsidR="00EE558D" w:rsidRDefault="00DD7CCD" w:rsidP="00DD7CCD">
      <w:pPr>
        <w:numPr>
          <w:ilvl w:val="0"/>
          <w:numId w:val="47"/>
        </w:numPr>
        <w:spacing w:after="0" w:line="360" w:lineRule="auto"/>
        <w:ind w:left="0" w:firstLine="709"/>
      </w:pPr>
      <w:r>
        <w:rPr>
          <w:rFonts w:ascii="Times New Roman" w:hAnsi="Times New Roman" w:cs="Times New Roman"/>
          <w:sz w:val="24"/>
          <w:szCs w:val="24"/>
        </w:rPr>
        <w:t>На последних достижениях науки, техники и практического опыта*</w:t>
      </w:r>
    </w:p>
    <w:p w:rsidR="00EE558D" w:rsidRDefault="00DD7CCD" w:rsidP="00DD7CCD">
      <w:pPr>
        <w:numPr>
          <w:ilvl w:val="0"/>
          <w:numId w:val="47"/>
        </w:numPr>
        <w:spacing w:after="0" w:line="360" w:lineRule="auto"/>
        <w:ind w:left="0" w:firstLine="709"/>
      </w:pPr>
      <w:r>
        <w:rPr>
          <w:rFonts w:ascii="Times New Roman" w:hAnsi="Times New Roman" w:cs="Times New Roman"/>
          <w:sz w:val="24"/>
          <w:szCs w:val="24"/>
        </w:rPr>
        <w:t>На последних достижениях науки и практического опыта</w:t>
      </w:r>
    </w:p>
    <w:p w:rsidR="00EE558D" w:rsidRDefault="00DD7CCD" w:rsidP="00DD7CCD">
      <w:pPr>
        <w:numPr>
          <w:ilvl w:val="0"/>
          <w:numId w:val="47"/>
        </w:numPr>
        <w:spacing w:after="0" w:line="360" w:lineRule="auto"/>
        <w:ind w:left="0" w:firstLine="709"/>
      </w:pPr>
      <w:r>
        <w:rPr>
          <w:rFonts w:ascii="Times New Roman" w:hAnsi="Times New Roman" w:cs="Times New Roman"/>
          <w:sz w:val="24"/>
          <w:szCs w:val="24"/>
        </w:rPr>
        <w:t>На последних достижениях техники и практического опыта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2</w:t>
      </w:r>
    </w:p>
    <w:p w:rsidR="00EE558D" w:rsidRDefault="00DD7CC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такое международный стандарт?</w:t>
      </w:r>
    </w:p>
    <w:p w:rsidR="00EE558D" w:rsidRDefault="00DD7CCD" w:rsidP="00DD7CCD">
      <w:pPr>
        <w:numPr>
          <w:ilvl w:val="0"/>
          <w:numId w:val="48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стандарт, принятый международной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организацией.*</w:t>
      </w:r>
      <w:proofErr w:type="gramEnd"/>
    </w:p>
    <w:p w:rsidR="00EE558D" w:rsidRDefault="00DD7CCD" w:rsidP="00DD7CCD">
      <w:pPr>
        <w:numPr>
          <w:ilvl w:val="0"/>
          <w:numId w:val="48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стандарт, принятый организацией.</w:t>
      </w:r>
    </w:p>
    <w:p w:rsidR="00EE558D" w:rsidRDefault="00DD7CCD" w:rsidP="00DD7CCD">
      <w:pPr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стандарт, принятый международным предприятием.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1</w:t>
      </w:r>
    </w:p>
    <w:p w:rsidR="00EE558D" w:rsidRDefault="00DD7CC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7: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тандарт на продукцию –это</w:t>
      </w:r>
    </w:p>
    <w:p w:rsidR="00EE558D" w:rsidRDefault="00DD7CCD" w:rsidP="00DD7CCD">
      <w:pPr>
        <w:numPr>
          <w:ilvl w:val="0"/>
          <w:numId w:val="49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Сертификация для администраторов баз данных.</w:t>
      </w:r>
    </w:p>
    <w:p w:rsidR="00EE558D" w:rsidRDefault="00DD7CCD" w:rsidP="00DD7CCD">
      <w:pPr>
        <w:numPr>
          <w:ilvl w:val="0"/>
          <w:numId w:val="49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Сертификация в области информационной безопасности.</w:t>
      </w:r>
    </w:p>
    <w:p w:rsidR="00EE558D" w:rsidRDefault="00DD7CCD" w:rsidP="00DD7CCD">
      <w:pPr>
        <w:numPr>
          <w:ilvl w:val="0"/>
          <w:numId w:val="4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Сертификация по управлению проектами.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3</w:t>
      </w:r>
    </w:p>
    <w:p w:rsidR="00EE558D" w:rsidRDefault="00DD7CCD">
      <w:pPr>
        <w:spacing w:after="0" w:line="360" w:lineRule="auto"/>
        <w:ind w:firstLine="68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8: </w:t>
      </w:r>
      <w:r>
        <w:rPr>
          <w:rFonts w:ascii="Times New Roman" w:hAnsi="Times New Roman" w:cs="Times New Roman"/>
          <w:sz w:val="24"/>
          <w:szCs w:val="24"/>
        </w:rPr>
        <w:t>Какие организации предоставляют сертификации для специалистов в области анал</w:t>
      </w:r>
      <w:r>
        <w:rPr>
          <w:rFonts w:ascii="Times New Roman" w:hAnsi="Times New Roman" w:cs="Times New Roman"/>
          <w:sz w:val="24"/>
          <w:szCs w:val="24"/>
        </w:rPr>
        <w:t>иза данных и искусственного интеллекта?</w:t>
      </w:r>
    </w:p>
    <w:p w:rsidR="00EE558D" w:rsidRDefault="00DD7CCD" w:rsidP="00DD7CCD">
      <w:pPr>
        <w:numPr>
          <w:ilvl w:val="0"/>
          <w:numId w:val="50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общие организационно-технические положения по проведению работ в определенной области</w:t>
      </w:r>
    </w:p>
    <w:p w:rsidR="00EE558D" w:rsidRDefault="00DD7CCD" w:rsidP="00DD7CCD">
      <w:pPr>
        <w:numPr>
          <w:ilvl w:val="0"/>
          <w:numId w:val="50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стандарт, имеющий широкую область распространения и/или содержащий общие положения для определенной области</w:t>
      </w:r>
    </w:p>
    <w:p w:rsidR="00EE558D" w:rsidRDefault="00DD7CCD" w:rsidP="00DD7CCD">
      <w:pPr>
        <w:numPr>
          <w:ilvl w:val="0"/>
          <w:numId w:val="50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стандарт, устанавливаю</w:t>
      </w:r>
      <w:r>
        <w:rPr>
          <w:rFonts w:ascii="Times New Roman" w:hAnsi="Times New Roman" w:cs="Times New Roman"/>
          <w:sz w:val="24"/>
          <w:szCs w:val="24"/>
        </w:rPr>
        <w:t xml:space="preserve">щий требования, которым должна удовлетворять продукция или группа однородной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продукции, с тем, чтобы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обеспечить ее соответствие своему назначению</w:t>
      </w:r>
    </w:p>
    <w:p w:rsidR="00EE558D" w:rsidRDefault="00DD7CCD" w:rsidP="00DD7CCD">
      <w:pPr>
        <w:numPr>
          <w:ilvl w:val="0"/>
          <w:numId w:val="50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Основополагающие устанавливают научно-технические термины, многократно используемые в науке, технике, производ</w:t>
      </w:r>
      <w:r>
        <w:rPr>
          <w:rFonts w:ascii="Times New Roman" w:hAnsi="Times New Roman" w:cs="Times New Roman"/>
          <w:sz w:val="24"/>
          <w:szCs w:val="24"/>
        </w:rPr>
        <w:t xml:space="preserve">стве; условные обозначения различных объектов стандартизации – коды, метки, символы 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4</w:t>
      </w:r>
    </w:p>
    <w:p w:rsidR="00EE558D" w:rsidRDefault="00DD7CCD">
      <w:pPr>
        <w:spacing w:after="0" w:line="360" w:lineRule="auto"/>
        <w:ind w:firstLine="680"/>
      </w:pPr>
      <w:r>
        <w:rPr>
          <w:rFonts w:ascii="Times New Roman" w:hAnsi="Times New Roman" w:cs="Times New Roman"/>
          <w:b/>
          <w:sz w:val="24"/>
          <w:szCs w:val="24"/>
        </w:rPr>
        <w:t>Вопрос 9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 наша страна членом Международной электротехнической комиссии МЭК (IEC)</w:t>
      </w:r>
    </w:p>
    <w:p w:rsidR="00EE558D" w:rsidRDefault="00DD7CCD" w:rsidP="00DD7CCD">
      <w:pPr>
        <w:numPr>
          <w:ilvl w:val="0"/>
          <w:numId w:val="51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EE558D" w:rsidRDefault="00DD7CCD" w:rsidP="00DD7CCD">
      <w:pPr>
        <w:numPr>
          <w:ilvl w:val="0"/>
          <w:numId w:val="51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1</w:t>
      </w:r>
    </w:p>
    <w:p w:rsidR="00EE558D" w:rsidRDefault="00DD7CCD">
      <w:pPr>
        <w:spacing w:after="0" w:line="360" w:lineRule="auto"/>
        <w:ind w:firstLine="680"/>
      </w:pPr>
      <w:r>
        <w:rPr>
          <w:rFonts w:ascii="Times New Roman" w:hAnsi="Times New Roman" w:cs="Times New Roman"/>
          <w:b/>
          <w:sz w:val="24"/>
          <w:szCs w:val="24"/>
        </w:rPr>
        <w:t>Вопрос 10: Установление и применение правил с целью упорядочения деятельности в определенной области на пользу и при участии всех заинтересованных сторон – это ...</w:t>
      </w:r>
    </w:p>
    <w:p w:rsidR="00EE558D" w:rsidRDefault="00DD7CCD" w:rsidP="00DD7CCD">
      <w:pPr>
        <w:numPr>
          <w:ilvl w:val="0"/>
          <w:numId w:val="52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сертификация</w:t>
      </w:r>
    </w:p>
    <w:p w:rsidR="00EE558D" w:rsidRDefault="00DD7CCD" w:rsidP="00DD7CCD">
      <w:pPr>
        <w:numPr>
          <w:ilvl w:val="0"/>
          <w:numId w:val="52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стандартизация</w:t>
      </w:r>
    </w:p>
    <w:p w:rsidR="00EE558D" w:rsidRDefault="00DD7CCD" w:rsidP="00DD7CCD">
      <w:pPr>
        <w:numPr>
          <w:ilvl w:val="0"/>
          <w:numId w:val="52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метрологическое обеспечение</w:t>
      </w:r>
    </w:p>
    <w:p w:rsidR="00EE558D" w:rsidRDefault="00DD7CCD" w:rsidP="00DD7CCD">
      <w:pPr>
        <w:numPr>
          <w:ilvl w:val="0"/>
          <w:numId w:val="52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классификация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1</w:t>
      </w:r>
    </w:p>
    <w:p w:rsidR="00EE558D" w:rsidRDefault="00DD7CCD">
      <w:pPr>
        <w:spacing w:after="0" w:line="360" w:lineRule="auto"/>
        <w:ind w:firstLine="680"/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11 </w:t>
      </w:r>
      <w:r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 xml:space="preserve">ндарт на термины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определения  –</w:t>
      </w:r>
      <w:proofErr w:type="gramEnd"/>
      <w:r>
        <w:rPr>
          <w:rFonts w:ascii="Times New Roman" w:hAnsi="Times New Roman" w:cs="Times New Roman"/>
          <w:sz w:val="24"/>
          <w:szCs w:val="24"/>
        </w:rPr>
        <w:t>это</w:t>
      </w:r>
    </w:p>
    <w:p w:rsidR="00EE558D" w:rsidRDefault="00DD7CCD" w:rsidP="00DD7CCD">
      <w:pPr>
        <w:numPr>
          <w:ilvl w:val="0"/>
          <w:numId w:val="53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стандарт, устанавливающий термины, к которым даны определения, содержащие необходимые и достаточные признаки понятия. Терминологические стандарты выполняют одну из главных задач стандартизации – обеспечение взаимопонима</w:t>
      </w:r>
      <w:r>
        <w:rPr>
          <w:rFonts w:ascii="Times New Roman" w:hAnsi="Times New Roman" w:cs="Times New Roman"/>
          <w:sz w:val="24"/>
          <w:szCs w:val="24"/>
        </w:rPr>
        <w:t>ния между всеми сторонами, заинтересованными в объекте стандартизации</w:t>
      </w:r>
    </w:p>
    <w:p w:rsidR="00EE558D" w:rsidRDefault="00DD7CCD" w:rsidP="00DD7CCD">
      <w:pPr>
        <w:numPr>
          <w:ilvl w:val="0"/>
          <w:numId w:val="53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 xml:space="preserve">стандарт, устанавливающий требования, которым должна удовлетворять продукция или группа однородной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продукции, с тем, чтобы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обеспечить ее соответствие своему назначению</w:t>
      </w:r>
    </w:p>
    <w:p w:rsidR="00EE558D" w:rsidRDefault="00DD7CCD" w:rsidP="00DD7CCD">
      <w:pPr>
        <w:numPr>
          <w:ilvl w:val="0"/>
          <w:numId w:val="53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Основополагающие у</w:t>
      </w:r>
      <w:r>
        <w:rPr>
          <w:rFonts w:ascii="Times New Roman" w:hAnsi="Times New Roman" w:cs="Times New Roman"/>
          <w:sz w:val="24"/>
          <w:szCs w:val="24"/>
        </w:rPr>
        <w:t>станавливают научно-технические термины, многократно используемые в науке, технике, производстве; условные обозначения различных объектов стандартизации – коды, метки, символы</w:t>
      </w:r>
    </w:p>
    <w:p w:rsidR="00EE558D" w:rsidRDefault="00DD7CCD" w:rsidP="00DD7CCD">
      <w:pPr>
        <w:numPr>
          <w:ilvl w:val="0"/>
          <w:numId w:val="53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требования, которым должна удовлетворять группа однородных услуг (услуги туристс</w:t>
      </w:r>
      <w:r>
        <w:rPr>
          <w:rFonts w:ascii="Times New Roman" w:hAnsi="Times New Roman" w:cs="Times New Roman"/>
          <w:sz w:val="24"/>
          <w:szCs w:val="24"/>
        </w:rPr>
        <w:t>кие, услуги транспортные) или конкретные услуги (классификация гостиниц, грузовые перевозки) с тем, чтобы обеспечить соответствие услуги ее назначению.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1</w:t>
      </w:r>
    </w:p>
    <w:p w:rsidR="00EE558D" w:rsidRDefault="00DD7CCD" w:rsidP="00DD7CCD">
      <w:pPr>
        <w:numPr>
          <w:ilvl w:val="0"/>
          <w:numId w:val="10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12 </w:t>
      </w:r>
      <w:r>
        <w:rPr>
          <w:rFonts w:ascii="Times New Roman" w:hAnsi="Times New Roman" w:cs="Times New Roman"/>
          <w:sz w:val="24"/>
          <w:szCs w:val="24"/>
        </w:rPr>
        <w:t>Укажите основной закон, регулирующий деятельность в области стандартизации и сертифик</w:t>
      </w:r>
      <w:r>
        <w:rPr>
          <w:rFonts w:ascii="Times New Roman" w:hAnsi="Times New Roman" w:cs="Times New Roman"/>
          <w:sz w:val="24"/>
          <w:szCs w:val="24"/>
        </w:rPr>
        <w:t>ации:</w:t>
      </w:r>
    </w:p>
    <w:p w:rsidR="00EE558D" w:rsidRDefault="00DD7CCD" w:rsidP="00DD7CCD">
      <w:pPr>
        <w:numPr>
          <w:ilvl w:val="0"/>
          <w:numId w:val="5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Федеральный Закон «О сертификации продукции и услуг»</w:t>
      </w:r>
    </w:p>
    <w:p w:rsidR="00EE558D" w:rsidRDefault="00DD7CCD" w:rsidP="00DD7CCD">
      <w:pPr>
        <w:numPr>
          <w:ilvl w:val="0"/>
          <w:numId w:val="54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 защите прав потребителей»</w:t>
      </w:r>
    </w:p>
    <w:p w:rsidR="00EE558D" w:rsidRDefault="00DD7CCD" w:rsidP="00DD7CCD">
      <w:pPr>
        <w:numPr>
          <w:ilvl w:val="0"/>
          <w:numId w:val="5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Федеральный Закон «О техническом регулировании»</w:t>
      </w:r>
    </w:p>
    <w:p w:rsidR="00EE558D" w:rsidRDefault="00DD7CCD" w:rsidP="00DD7CCD">
      <w:pPr>
        <w:numPr>
          <w:ilvl w:val="0"/>
          <w:numId w:val="54"/>
        </w:numPr>
        <w:spacing w:after="0" w:line="360" w:lineRule="auto"/>
        <w:ind w:left="0" w:firstLine="680"/>
      </w:pPr>
      <w:r>
        <w:rPr>
          <w:rFonts w:ascii="Times New Roman" w:hAnsi="Times New Roman" w:cs="Times New Roman"/>
          <w:sz w:val="24"/>
          <w:szCs w:val="24"/>
        </w:rPr>
        <w:t>Федеральный Закон «О стандартизации»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4</w:t>
      </w:r>
    </w:p>
    <w:p w:rsidR="00EE558D" w:rsidRDefault="00DD7CCD" w:rsidP="00DD7CCD">
      <w:pPr>
        <w:numPr>
          <w:ilvl w:val="0"/>
          <w:numId w:val="1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 13</w:t>
      </w:r>
      <w:r>
        <w:rPr>
          <w:rFonts w:ascii="Times New Roman" w:hAnsi="Times New Roman" w:cs="Times New Roman"/>
          <w:sz w:val="24"/>
          <w:szCs w:val="24"/>
        </w:rPr>
        <w:t xml:space="preserve"> Общие организационно-методические положения для определенной области деятельности и общетехнические требования, обеспечивающие взаимопонимание, совместимость и взаимозаменяемость, техническое единство и взаимосвязь различных областей науки и производства </w:t>
      </w:r>
      <w:r>
        <w:rPr>
          <w:rFonts w:ascii="Times New Roman" w:hAnsi="Times New Roman" w:cs="Times New Roman"/>
          <w:sz w:val="24"/>
          <w:szCs w:val="24"/>
        </w:rPr>
        <w:t>в процессах создания и использования продукции устанавливают…</w:t>
      </w:r>
    </w:p>
    <w:p w:rsidR="00EE558D" w:rsidRDefault="00DD7CCD" w:rsidP="00DD7CCD">
      <w:pPr>
        <w:numPr>
          <w:ilvl w:val="0"/>
          <w:numId w:val="55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стандарты на методы контроля (испытаний, измерений, анализа)</w:t>
      </w:r>
    </w:p>
    <w:p w:rsidR="00EE558D" w:rsidRDefault="00DD7CCD" w:rsidP="00DD7CCD">
      <w:pPr>
        <w:numPr>
          <w:ilvl w:val="0"/>
          <w:numId w:val="55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стандарты на термины и определения</w:t>
      </w:r>
    </w:p>
    <w:p w:rsidR="00EE558D" w:rsidRDefault="00DD7CCD" w:rsidP="00DD7CCD">
      <w:pPr>
        <w:numPr>
          <w:ilvl w:val="0"/>
          <w:numId w:val="55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стандарты на продукцию</w:t>
      </w:r>
    </w:p>
    <w:p w:rsidR="00EE558D" w:rsidRDefault="00DD7CCD" w:rsidP="00DD7CCD">
      <w:pPr>
        <w:numPr>
          <w:ilvl w:val="0"/>
          <w:numId w:val="55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основополагающие стандарты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4</w:t>
      </w:r>
    </w:p>
    <w:p w:rsidR="00EE558D" w:rsidRDefault="00DD7CCD" w:rsidP="00DD7CCD">
      <w:pPr>
        <w:numPr>
          <w:ilvl w:val="0"/>
          <w:numId w:val="1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 14</w:t>
      </w:r>
      <w:r>
        <w:rPr>
          <w:rFonts w:ascii="Times New Roman" w:hAnsi="Times New Roman" w:cs="Times New Roman"/>
          <w:sz w:val="24"/>
          <w:szCs w:val="24"/>
        </w:rPr>
        <w:t xml:space="preserve"> Являются ли обязательными Меж</w:t>
      </w:r>
      <w:r>
        <w:rPr>
          <w:rFonts w:ascii="Times New Roman" w:hAnsi="Times New Roman" w:cs="Times New Roman"/>
          <w:sz w:val="24"/>
          <w:szCs w:val="24"/>
        </w:rPr>
        <w:t>дународные стандарты ИСО?</w:t>
      </w:r>
    </w:p>
    <w:p w:rsidR="00EE558D" w:rsidRDefault="00DD7CCD" w:rsidP="00DD7CCD">
      <w:pPr>
        <w:numPr>
          <w:ilvl w:val="0"/>
          <w:numId w:val="56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E558D" w:rsidRDefault="00DD7CCD" w:rsidP="00DD7CCD">
      <w:pPr>
        <w:numPr>
          <w:ilvl w:val="0"/>
          <w:numId w:val="56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2</w:t>
      </w:r>
    </w:p>
    <w:p w:rsidR="00EE558D" w:rsidRDefault="00DD7CCD" w:rsidP="00DD7CCD">
      <w:pPr>
        <w:numPr>
          <w:ilvl w:val="0"/>
          <w:numId w:val="1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 15</w:t>
      </w:r>
      <w:r>
        <w:rPr>
          <w:rFonts w:ascii="Times New Roman" w:hAnsi="Times New Roman" w:cs="Times New Roman"/>
          <w:sz w:val="24"/>
          <w:szCs w:val="24"/>
        </w:rPr>
        <w:t xml:space="preserve"> Стандарты предприятий (СТП) –это</w:t>
      </w:r>
    </w:p>
    <w:p w:rsidR="00EE558D" w:rsidRDefault="00DD7CCD" w:rsidP="00DD7CCD">
      <w:pPr>
        <w:numPr>
          <w:ilvl w:val="0"/>
          <w:numId w:val="57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документ, утверждаемый руководителем предприятия, объектом которого является производимая или используемая предприятием продукция, работы и услуги или же соста</w:t>
      </w:r>
      <w:r>
        <w:rPr>
          <w:rFonts w:ascii="Times New Roman" w:hAnsi="Times New Roman" w:cs="Times New Roman"/>
          <w:sz w:val="24"/>
          <w:szCs w:val="24"/>
        </w:rPr>
        <w:t>вляющие организации и управления производством.</w:t>
      </w:r>
    </w:p>
    <w:p w:rsidR="00EE558D" w:rsidRDefault="00DD7CCD" w:rsidP="00DD7CCD">
      <w:pPr>
        <w:numPr>
          <w:ilvl w:val="0"/>
          <w:numId w:val="57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 общественными объединениями могут пониматься научно-технические или инженерные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общества)  нормативные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документы, разрабатываемые для различных инновационных видов продукции, работ и услуг; нетрадиционных методов научных исследований, испытаний экспертизы; новых стратегий управления производством</w:t>
      </w:r>
    </w:p>
    <w:p w:rsidR="00EE558D" w:rsidRDefault="00DD7CCD" w:rsidP="00DD7CCD">
      <w:pPr>
        <w:numPr>
          <w:ilvl w:val="0"/>
          <w:numId w:val="57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документы, регламентирующие распределение информ</w:t>
      </w:r>
      <w:r>
        <w:rPr>
          <w:rFonts w:ascii="Times New Roman" w:hAnsi="Times New Roman" w:cs="Times New Roman"/>
          <w:sz w:val="24"/>
          <w:szCs w:val="24"/>
        </w:rPr>
        <w:t>ации согласно установленной классификации. Применение данного типа нормативных документов является обязательным для создания Государственных информационных систем и информационных ресурсов.</w:t>
      </w:r>
    </w:p>
    <w:p w:rsidR="00EE558D" w:rsidRDefault="00DD7CCD" w:rsidP="00DD7CCD">
      <w:pPr>
        <w:numPr>
          <w:ilvl w:val="0"/>
          <w:numId w:val="57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EE558D" w:rsidRDefault="00DD7CCD" w:rsidP="00DD7CCD">
      <w:pPr>
        <w:numPr>
          <w:ilvl w:val="0"/>
          <w:numId w:val="1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Вопрос 16 </w:t>
      </w:r>
      <w:r>
        <w:rPr>
          <w:rFonts w:ascii="Times New Roman" w:hAnsi="Times New Roman" w:cs="Times New Roman"/>
          <w:sz w:val="24"/>
          <w:szCs w:val="24"/>
        </w:rPr>
        <w:t>Объектом стандартизации не является:</w:t>
      </w:r>
    </w:p>
    <w:p w:rsidR="00EE558D" w:rsidRDefault="00DD7CCD" w:rsidP="00DD7CCD">
      <w:pPr>
        <w:numPr>
          <w:ilvl w:val="0"/>
          <w:numId w:val="58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</w:t>
      </w:r>
    </w:p>
    <w:p w:rsidR="00EE558D" w:rsidRDefault="00DD7CCD" w:rsidP="00DD7CCD">
      <w:pPr>
        <w:numPr>
          <w:ilvl w:val="0"/>
          <w:numId w:val="58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Продукция</w:t>
      </w:r>
    </w:p>
    <w:p w:rsidR="00EE558D" w:rsidRDefault="00DD7CCD" w:rsidP="00DD7CCD">
      <w:pPr>
        <w:numPr>
          <w:ilvl w:val="0"/>
          <w:numId w:val="58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Услуга</w:t>
      </w:r>
    </w:p>
    <w:p w:rsidR="00EE558D" w:rsidRDefault="00DD7CCD" w:rsidP="00DD7CCD">
      <w:pPr>
        <w:numPr>
          <w:ilvl w:val="0"/>
          <w:numId w:val="58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3</w:t>
      </w:r>
    </w:p>
    <w:p w:rsidR="00EE558D" w:rsidRDefault="00DD7CCD" w:rsidP="00DD7CCD">
      <w:pPr>
        <w:numPr>
          <w:ilvl w:val="0"/>
          <w:numId w:val="1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 17 </w:t>
      </w:r>
      <w:r>
        <w:rPr>
          <w:rFonts w:ascii="Times New Roman" w:hAnsi="Times New Roman" w:cs="Times New Roman"/>
          <w:sz w:val="24"/>
          <w:szCs w:val="24"/>
        </w:rPr>
        <w:t>Название международной организации, занимающейся выпуском стандартов</w:t>
      </w:r>
    </w:p>
    <w:p w:rsidR="00EE558D" w:rsidRDefault="00DD7CCD" w:rsidP="00DD7CCD">
      <w:pPr>
        <w:numPr>
          <w:ilvl w:val="0"/>
          <w:numId w:val="59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</w:t>
      </w:r>
    </w:p>
    <w:p w:rsidR="00EE558D" w:rsidRDefault="00DD7CCD" w:rsidP="00DD7CCD">
      <w:pPr>
        <w:numPr>
          <w:ilvl w:val="0"/>
          <w:numId w:val="59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</w:t>
      </w:r>
    </w:p>
    <w:p w:rsidR="00EE558D" w:rsidRDefault="00DD7CCD" w:rsidP="00DD7CCD">
      <w:pPr>
        <w:numPr>
          <w:ilvl w:val="0"/>
          <w:numId w:val="59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IEC</w:t>
      </w:r>
    </w:p>
    <w:p w:rsidR="00EE558D" w:rsidRDefault="00DD7CCD" w:rsidP="00DD7CCD">
      <w:pPr>
        <w:numPr>
          <w:ilvl w:val="0"/>
          <w:numId w:val="59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2</w:t>
      </w:r>
    </w:p>
    <w:p w:rsidR="00EE558D" w:rsidRDefault="00DD7CCD" w:rsidP="00DD7CCD">
      <w:pPr>
        <w:numPr>
          <w:ilvl w:val="0"/>
          <w:numId w:val="1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 18 </w:t>
      </w:r>
      <w:r>
        <w:rPr>
          <w:rFonts w:ascii="Times New Roman" w:hAnsi="Times New Roman" w:cs="Times New Roman"/>
          <w:sz w:val="24"/>
          <w:szCs w:val="24"/>
        </w:rPr>
        <w:t>Общетехнические стандарты – это</w:t>
      </w:r>
    </w:p>
    <w:p w:rsidR="00EE558D" w:rsidRDefault="00DD7CCD" w:rsidP="00DD7CCD">
      <w:pPr>
        <w:numPr>
          <w:ilvl w:val="0"/>
          <w:numId w:val="62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стандарт, устанавливающий тре</w:t>
      </w:r>
      <w:r>
        <w:rPr>
          <w:rFonts w:ascii="Times New Roman" w:hAnsi="Times New Roman" w:cs="Times New Roman"/>
          <w:sz w:val="24"/>
          <w:szCs w:val="24"/>
        </w:rPr>
        <w:t xml:space="preserve">бования, которым должна удовлетворять продукция или группа однородной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продукции, с тем, чтобы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обеспечить ее соответствие своему назначению</w:t>
      </w:r>
    </w:p>
    <w:p w:rsidR="00EE558D" w:rsidRDefault="00DD7CCD" w:rsidP="00DD7CCD">
      <w:pPr>
        <w:numPr>
          <w:ilvl w:val="0"/>
          <w:numId w:val="62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организационно-технические положения по проведению работ в определенной области</w:t>
      </w:r>
    </w:p>
    <w:p w:rsidR="00EE558D" w:rsidRDefault="00DD7CCD" w:rsidP="00DD7CCD">
      <w:pPr>
        <w:numPr>
          <w:ilvl w:val="0"/>
          <w:numId w:val="62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Основополагающие устанавливают научно-технические термины, многократно используемые в науке, технике, производстве; условные обозначения различных объектов стандартизации – коды, метки, символы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1</w:t>
      </w:r>
    </w:p>
    <w:p w:rsidR="00EE558D" w:rsidRDefault="00DD7CCD" w:rsidP="00DD7CCD">
      <w:pPr>
        <w:numPr>
          <w:ilvl w:val="0"/>
          <w:numId w:val="1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 19 </w:t>
      </w:r>
      <w:r>
        <w:rPr>
          <w:rFonts w:ascii="Times New Roman" w:hAnsi="Times New Roman" w:cs="Times New Roman"/>
          <w:sz w:val="24"/>
          <w:szCs w:val="24"/>
        </w:rPr>
        <w:t>Перечислите принципы стандартизации:</w:t>
      </w:r>
    </w:p>
    <w:p w:rsidR="00EE558D" w:rsidRDefault="00DD7CCD" w:rsidP="00DD7CCD">
      <w:pPr>
        <w:numPr>
          <w:ilvl w:val="0"/>
          <w:numId w:val="6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</w:t>
      </w:r>
      <w:r>
        <w:rPr>
          <w:rFonts w:ascii="Times New Roman" w:hAnsi="Times New Roman" w:cs="Times New Roman"/>
          <w:sz w:val="24"/>
          <w:szCs w:val="24"/>
        </w:rPr>
        <w:t>ение международного стандарта как основы разработки национального стандарта</w:t>
      </w:r>
    </w:p>
    <w:p w:rsidR="00EE558D" w:rsidRDefault="00DD7CCD" w:rsidP="00DD7CCD">
      <w:pPr>
        <w:numPr>
          <w:ilvl w:val="0"/>
          <w:numId w:val="6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перечисленные</w:t>
      </w:r>
    </w:p>
    <w:p w:rsidR="00EE558D" w:rsidRDefault="00DD7CCD" w:rsidP="00DD7CCD">
      <w:pPr>
        <w:numPr>
          <w:ilvl w:val="0"/>
          <w:numId w:val="6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добровольное применение стандартов</w:t>
      </w:r>
    </w:p>
    <w:p w:rsidR="00EE558D" w:rsidRDefault="00DD7CCD" w:rsidP="00DD7CCD">
      <w:pPr>
        <w:numPr>
          <w:ilvl w:val="0"/>
          <w:numId w:val="6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недопустимость создания препятствий производству и обращению продукции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3</w:t>
      </w:r>
    </w:p>
    <w:p w:rsidR="00EE558D" w:rsidRDefault="00DD7CCD" w:rsidP="00DD7CCD">
      <w:pPr>
        <w:numPr>
          <w:ilvl w:val="0"/>
          <w:numId w:val="10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 20 </w:t>
      </w:r>
      <w:r>
        <w:rPr>
          <w:rFonts w:ascii="Times New Roman" w:hAnsi="Times New Roman" w:cs="Times New Roman"/>
          <w:sz w:val="24"/>
          <w:szCs w:val="24"/>
        </w:rPr>
        <w:t>Пересмотр стандарта следует рассматри</w:t>
      </w:r>
      <w:r>
        <w:rPr>
          <w:rFonts w:ascii="Times New Roman" w:hAnsi="Times New Roman" w:cs="Times New Roman"/>
          <w:sz w:val="24"/>
          <w:szCs w:val="24"/>
        </w:rPr>
        <w:t>вать как:</w:t>
      </w:r>
    </w:p>
    <w:p w:rsidR="00EE558D" w:rsidRDefault="00DD7CCD" w:rsidP="00DD7CCD">
      <w:pPr>
        <w:numPr>
          <w:ilvl w:val="0"/>
          <w:numId w:val="61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дополнения в содержание</w:t>
      </w:r>
    </w:p>
    <w:p w:rsidR="00EE558D" w:rsidRDefault="00DD7CCD" w:rsidP="00DD7CCD">
      <w:pPr>
        <w:numPr>
          <w:ilvl w:val="0"/>
          <w:numId w:val="61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упразднение отдельных частей стандарта</w:t>
      </w:r>
    </w:p>
    <w:p w:rsidR="00EE558D" w:rsidRDefault="00DD7CCD" w:rsidP="00DD7CCD">
      <w:pPr>
        <w:numPr>
          <w:ilvl w:val="0"/>
          <w:numId w:val="61"/>
        </w:numPr>
        <w:spacing w:after="0" w:line="360" w:lineRule="auto"/>
        <w:ind w:left="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нового стандарта</w:t>
      </w:r>
    </w:p>
    <w:p w:rsidR="00EE558D" w:rsidRDefault="00DD7CCD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3</w:t>
      </w:r>
    </w:p>
    <w:p w:rsidR="00EE558D" w:rsidRDefault="00EE558D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E558D" w:rsidRDefault="00EE558D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E558D" w:rsidRDefault="00DD7CCD">
      <w:pPr>
        <w:widowControl w:val="0"/>
        <w:spacing w:after="0" w:line="360" w:lineRule="auto"/>
        <w:ind w:firstLine="624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 Текст тестового задания.</w:t>
      </w:r>
    </w:p>
    <w:p w:rsidR="00EE558D" w:rsidRDefault="00DD7CCD">
      <w:pPr>
        <w:widowControl w:val="0"/>
        <w:spacing w:after="0" w:line="360" w:lineRule="auto"/>
        <w:ind w:firstLine="709"/>
      </w:pPr>
      <w:r>
        <w:rPr>
          <w:rFonts w:ascii="Times New Roman" w:hAnsi="Times New Roman" w:cs="Times New Roman"/>
          <w:b/>
          <w:sz w:val="28"/>
          <w:szCs w:val="28"/>
        </w:rPr>
        <w:t xml:space="preserve">Тест 2 </w:t>
      </w:r>
    </w:p>
    <w:p w:rsidR="00EE558D" w:rsidRDefault="00DD7CCD">
      <w:pPr>
        <w:tabs>
          <w:tab w:val="left" w:pos="550"/>
          <w:tab w:val="left" w:pos="1080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Укажите правильный вариант ответа</w:t>
      </w:r>
    </w:p>
    <w:p w:rsidR="00EE558D" w:rsidRDefault="00EE55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558D" w:rsidRDefault="00DD7C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Тест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№  2</w:t>
      </w:r>
      <w:proofErr w:type="gramEnd"/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на тему «Основные положения систем (комплексов) общетехнических и организационно-методических стандартов в Системном Администрировании»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</w:t>
      </w:r>
      <w:proofErr w:type="gramStart"/>
      <w:r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представляют собой общетехнические стандарты для системных администраторов?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Документацию по аппара</w:t>
      </w:r>
      <w:r>
        <w:rPr>
          <w:rFonts w:ascii="Times New Roman" w:hAnsi="Times New Roman" w:cs="Times New Roman"/>
          <w:sz w:val="24"/>
          <w:szCs w:val="24"/>
        </w:rPr>
        <w:t>тному обеспечению.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Набор рекомендаций и правил для обеспечения качественной работы информационных систем.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Каталог программного обеспечения.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2: Какая организация разрабатывает множество общетехнических стандартов для IT-отрасли?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ISO (Междуна</w:t>
      </w:r>
      <w:r>
        <w:rPr>
          <w:rFonts w:ascii="Times New Roman" w:hAnsi="Times New Roman" w:cs="Times New Roman"/>
          <w:sz w:val="24"/>
          <w:szCs w:val="24"/>
        </w:rPr>
        <w:t>родная организация по стандартизации).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PMI (Институт управления проектами).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3</w:t>
      </w:r>
      <w:proofErr w:type="gramStart"/>
      <w:r>
        <w:rPr>
          <w:rFonts w:ascii="Times New Roman" w:hAnsi="Times New Roman" w:cs="Times New Roman"/>
          <w:sz w:val="24"/>
          <w:szCs w:val="24"/>
        </w:rPr>
        <w:t>: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чего служат общетехнические стандарты в работе системного администратора?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создания графического дизайна.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обеспечения совместимости и бе</w:t>
      </w:r>
      <w:r>
        <w:rPr>
          <w:rFonts w:ascii="Times New Roman" w:hAnsi="Times New Roman" w:cs="Times New Roman"/>
          <w:sz w:val="24"/>
          <w:szCs w:val="24"/>
        </w:rPr>
        <w:t>зопасности информационных систем.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написания кода программ.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4</w:t>
      </w:r>
      <w:proofErr w:type="gramStart"/>
      <w:r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означает аббревиатура "TCP/IP" в контексте сетевых стандартов?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Подключение к серверу.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Протокол передачи данных в сети.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Техническая поддержка и обслуживание.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5: Какие стандарты могут включать в себя рекомендации по управлению проектами и бизнес-процессами?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IEEE 802.11.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ITIL (Information Technology Infrastructure Library).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HIPAA (Health Insurance Portability and Accountability Act).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Вопрос 6</w:t>
      </w:r>
      <w:proofErr w:type="gramStart"/>
      <w:r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представляют собой организационно-методические стандарты для системных администраторов?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Спецификации аппаратного оборудования.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Спецификации по программному обеспечению.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Документацию по административным обязанностям и процедурам для поддержания ин</w:t>
      </w:r>
      <w:r>
        <w:rPr>
          <w:rFonts w:ascii="Times New Roman" w:hAnsi="Times New Roman" w:cs="Times New Roman"/>
          <w:sz w:val="24"/>
          <w:szCs w:val="24"/>
        </w:rPr>
        <w:t>формационных систем.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7: Какой стандарт описывает методы управления информационной безопасностью и защиту данных?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COBIT.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HIPAA.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ISO 27001.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8: Какие стандарты могут быть связаны с защитой информации и персональных данных?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 GDPR (Gene</w:t>
      </w:r>
      <w:r>
        <w:rPr>
          <w:rFonts w:ascii="Times New Roman" w:hAnsi="Times New Roman" w:cs="Times New Roman"/>
          <w:sz w:val="24"/>
          <w:szCs w:val="24"/>
          <w:lang w:val="en-US"/>
        </w:rPr>
        <w:t>ral Data Protection Regulation).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W3C (World Wide Web Consortium).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HTML.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9: Какие организации могут разрабатывать организационно-методические стандарты для системных администраторов?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Международные ассоциации производителей компьютеров.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Пр</w:t>
      </w:r>
      <w:r>
        <w:rPr>
          <w:rFonts w:ascii="Times New Roman" w:hAnsi="Times New Roman" w:cs="Times New Roman"/>
          <w:sz w:val="24"/>
          <w:szCs w:val="24"/>
        </w:rPr>
        <w:t>авительственные агентства.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Программисты и разработчики.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10</w:t>
      </w:r>
      <w:proofErr w:type="gramStart"/>
      <w:r>
        <w:rPr>
          <w:rFonts w:ascii="Times New Roman" w:hAnsi="Times New Roman" w:cs="Times New Roman"/>
          <w:sz w:val="24"/>
          <w:szCs w:val="24"/>
        </w:rPr>
        <w:t>: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чего системным администраторам важно знание и соблюдение общетехнических и организационно-методических стандартов?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создания графических интерфейсов.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обеспечения надежно</w:t>
      </w:r>
      <w:r>
        <w:rPr>
          <w:rFonts w:ascii="Times New Roman" w:hAnsi="Times New Roman" w:cs="Times New Roman"/>
          <w:sz w:val="24"/>
          <w:szCs w:val="24"/>
        </w:rPr>
        <w:t>сти, безопасности и эффективности информационных систем.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установки программного обеспечения.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</w:t>
      </w:r>
    </w:p>
    <w:p w:rsidR="00EE558D" w:rsidRDefault="00DD7CCD" w:rsidP="00DD7CC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EE558D" w:rsidRDefault="00DD7CCD" w:rsidP="00DD7CC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E558D" w:rsidRDefault="00DD7CCD" w:rsidP="00DD7CC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EE558D" w:rsidRDefault="00DD7CCD" w:rsidP="00DD7CC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EE558D" w:rsidRDefault="00DD7CCD" w:rsidP="00DD7CC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EE558D" w:rsidRDefault="00DD7CCD" w:rsidP="00DD7CC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EE558D" w:rsidRDefault="00DD7CCD" w:rsidP="00DD7CC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EE558D" w:rsidRDefault="00DD7CCD" w:rsidP="00DD7CC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E558D" w:rsidRDefault="00DD7CCD" w:rsidP="00DD7CC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</w:p>
    <w:p w:rsidR="00EE558D" w:rsidRDefault="00DD7CCD" w:rsidP="00DD7CC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EE558D" w:rsidRDefault="00DD7CCD">
      <w:pPr>
        <w:tabs>
          <w:tab w:val="left" w:pos="550"/>
          <w:tab w:val="left" w:pos="1134"/>
        </w:tabs>
        <w:spacing w:line="240" w:lineRule="auto"/>
        <w:ind w:firstLine="55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Критерии оценки. </w:t>
      </w:r>
    </w:p>
    <w:p w:rsidR="00EE558D" w:rsidRDefault="00DD7CCD">
      <w:pPr>
        <w:tabs>
          <w:tab w:val="left" w:pos="550"/>
          <w:tab w:val="left" w:pos="1134"/>
        </w:tabs>
        <w:spacing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правильный ответ на каждое задание ставится 1 балл.</w:t>
      </w:r>
    </w:p>
    <w:p w:rsidR="00EE558D" w:rsidRDefault="00DD7CCD">
      <w:pPr>
        <w:tabs>
          <w:tab w:val="left" w:pos="550"/>
          <w:tab w:val="left" w:pos="1134"/>
        </w:tabs>
        <w:spacing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указаны два и более ответов (в том числе правильный), неверный ответ или ответ отсутствует, ставится 0 баллов.</w:t>
      </w:r>
    </w:p>
    <w:p w:rsidR="00EE558D" w:rsidRDefault="00DD7CCD">
      <w:pPr>
        <w:tabs>
          <w:tab w:val="left" w:pos="550"/>
          <w:tab w:val="left" w:pos="1134"/>
        </w:tabs>
        <w:spacing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- 90 – 100 %;</w:t>
      </w:r>
    </w:p>
    <w:p w:rsidR="00EE558D" w:rsidRDefault="00DD7CCD">
      <w:pPr>
        <w:tabs>
          <w:tab w:val="left" w:pos="550"/>
          <w:tab w:val="left" w:pos="1134"/>
        </w:tabs>
        <w:spacing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- 78 – 89 %;</w:t>
      </w:r>
    </w:p>
    <w:p w:rsidR="00EE558D" w:rsidRDefault="00DD7CCD">
      <w:pPr>
        <w:tabs>
          <w:tab w:val="left" w:pos="550"/>
          <w:tab w:val="left" w:pos="1134"/>
        </w:tabs>
        <w:spacing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- 60 – 77 %;</w:t>
      </w:r>
    </w:p>
    <w:p w:rsidR="00EE558D" w:rsidRDefault="00DD7CCD">
      <w:pPr>
        <w:tabs>
          <w:tab w:val="left" w:pos="550"/>
          <w:tab w:val="left" w:pos="1134"/>
        </w:tabs>
        <w:spacing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«2»- менее 59%.</w:t>
      </w:r>
    </w:p>
    <w:p w:rsidR="00EE558D" w:rsidRDefault="00EE558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E558D" w:rsidRDefault="00DD7CCD">
      <w:pPr>
        <w:widowContro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Условия выполнения</w:t>
      </w:r>
    </w:p>
    <w:p w:rsidR="00EE558D" w:rsidRDefault="00DD7CCD" w:rsidP="00DD7CCD">
      <w:pPr>
        <w:widowControl w:val="0"/>
        <w:numPr>
          <w:ilvl w:val="0"/>
          <w:numId w:val="16"/>
        </w:numPr>
        <w:tabs>
          <w:tab w:val="left" w:pos="851"/>
        </w:tabs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Время на выполнения заданий одного теста: 20 мин.</w:t>
      </w:r>
    </w:p>
    <w:p w:rsidR="00EE558D" w:rsidRDefault="00DD7CCD" w:rsidP="00DD7CCD">
      <w:pPr>
        <w:numPr>
          <w:ilvl w:val="0"/>
          <w:numId w:val="16"/>
        </w:numPr>
        <w:tabs>
          <w:tab w:val="left" w:pos="55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hAnsi="Times New Roman" w:cs="Times New Roman"/>
          <w:color w:val="000000"/>
          <w:sz w:val="24"/>
          <w:szCs w:val="24"/>
        </w:rPr>
        <w:t>ебования охраны труда: инструктаж по технике безопасности</w:t>
      </w:r>
    </w:p>
    <w:p w:rsidR="00EE558D" w:rsidRDefault="00DD7CCD" w:rsidP="00DD7CCD">
      <w:pPr>
        <w:numPr>
          <w:ilvl w:val="0"/>
          <w:numId w:val="16"/>
        </w:numPr>
        <w:tabs>
          <w:tab w:val="left" w:pos="55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Оборудование: ПК, ручка, бумага</w:t>
      </w:r>
    </w:p>
    <w:p w:rsidR="00EE558D" w:rsidRDefault="00EE558D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</w:p>
    <w:p w:rsidR="00EE558D" w:rsidRDefault="00EE558D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558D" w:rsidRDefault="00EE5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58D" w:rsidRDefault="00DD7CCD">
      <w:pPr>
        <w:pStyle w:val="1"/>
        <w:tabs>
          <w:tab w:val="left" w:pos="550"/>
          <w:tab w:val="left" w:pos="1134"/>
        </w:tabs>
        <w:spacing w:before="0" w:after="0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Практические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ПЗ  </w:t>
      </w:r>
    </w:p>
    <w:p w:rsidR="00EE558D" w:rsidRDefault="00DD7CCD">
      <w:pPr>
        <w:tabs>
          <w:tab w:val="left" w:pos="550"/>
          <w:tab w:val="left" w:pos="1134"/>
        </w:tabs>
        <w:spacing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Оценивание практических работ</w:t>
      </w:r>
    </w:p>
    <w:tbl>
      <w:tblPr>
        <w:tblStyle w:val="StGen2"/>
        <w:tblW w:w="99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27"/>
        <w:gridCol w:w="5269"/>
      </w:tblGrid>
      <w:tr w:rsidR="00EE558D"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8D" w:rsidRDefault="00DD7CCD">
            <w:pPr>
              <w:tabs>
                <w:tab w:val="left" w:pos="660"/>
                <w:tab w:val="left" w:pos="1134"/>
              </w:tabs>
              <w:spacing w:line="240" w:lineRule="auto"/>
              <w:ind w:left="57" w:firstLine="6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Практические работы, обязательные для оценивания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8D" w:rsidRDefault="00DD7CCD">
            <w:pPr>
              <w:tabs>
                <w:tab w:val="left" w:pos="660"/>
                <w:tab w:val="left" w:pos="1134"/>
              </w:tabs>
              <w:spacing w:line="240" w:lineRule="auto"/>
              <w:ind w:left="57" w:firstLine="6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Практические работы, не требующие обязательной оценки</w:t>
            </w:r>
          </w:p>
        </w:tc>
      </w:tr>
      <w:tr w:rsidR="00EE558D"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8D" w:rsidRDefault="00DD7C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Практическая работа №1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Стандарты и характеристики в области информационной безопасности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:rsidR="00EE558D" w:rsidRDefault="00DD7C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br w:type="textWrapping" w:clear="all"/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Практическая работа №2 «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Системы менеджмента качества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»</w:t>
            </w:r>
          </w:p>
          <w:p w:rsidR="00EE558D" w:rsidRDefault="00DD7C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Практическая работа №3 «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Нормативно-правовые документы и стандарты в области защиты информации и информационной безопасности.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»</w:t>
            </w:r>
          </w:p>
          <w:p w:rsidR="00EE558D" w:rsidRDefault="00DD7C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Практическая работа №4 «</w:t>
            </w: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Основные виды технической и технологической документации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w:t>»</w:t>
            </w:r>
          </w:p>
          <w:p w:rsidR="00EE558D" w:rsidRDefault="00EE55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58D" w:rsidRDefault="00EE558D">
            <w:pPr>
              <w:tabs>
                <w:tab w:val="left" w:pos="660"/>
                <w:tab w:val="left" w:pos="1134"/>
              </w:tabs>
              <w:spacing w:line="240" w:lineRule="auto"/>
              <w:ind w:left="57" w:firstLine="6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58D" w:rsidRDefault="00DD7C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рактическая раб</w:t>
      </w:r>
      <w:r>
        <w:rPr>
          <w:rFonts w:ascii="Times New Roman" w:hAnsi="Times New Roman" w:cs="Times New Roman"/>
          <w:b/>
          <w:sz w:val="27"/>
          <w:szCs w:val="27"/>
        </w:rPr>
        <w:t>ота №1</w:t>
      </w:r>
      <w:r>
        <w:rPr>
          <w:rFonts w:ascii="Times New Roman" w:hAnsi="Times New Roman" w:cs="Times New Roman"/>
          <w:b/>
          <w:sz w:val="28"/>
          <w:szCs w:val="28"/>
        </w:rPr>
        <w:t xml:space="preserve"> «Стандарты и характеристики в области информац</w:t>
      </w:r>
      <w:r>
        <w:rPr>
          <w:rFonts w:ascii="Times New Roman" w:hAnsi="Times New Roman" w:cs="Times New Roman"/>
          <w:b/>
          <w:sz w:val="28"/>
          <w:szCs w:val="28"/>
        </w:rPr>
        <w:t>ионной безопасности»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 Изучить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основные стандарты и стандарты в области информационной безопасности, понять их значение и применение в современных информационных технологиях.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EE558D" w:rsidRDefault="00DD7CCD" w:rsidP="00DD7CCD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Компьютер с доступом в Интернет.</w:t>
      </w:r>
    </w:p>
    <w:p w:rsidR="00EE558D" w:rsidRDefault="00DD7CCD" w:rsidP="00DD7CCD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материалы и ресурсы по информационной безопасности.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 сведение: Информационная безопасность – это важнейший аспект современной жизни, особенно в условиях девятого распространения информационных цифровых технологий. Стандарты и характеристики </w:t>
      </w:r>
      <w:r>
        <w:rPr>
          <w:rFonts w:ascii="Times New Roman" w:hAnsi="Times New Roman" w:cs="Times New Roman"/>
          <w:sz w:val="24"/>
          <w:szCs w:val="24"/>
        </w:rPr>
        <w:t>информационной безопасности играют ключевую роль в защите информации и обеспечении конфиденциальности, безопасности области и доступности данных. Ваша задача - изучить основные стандарты и стандарты, которые применяются в области информационной безопасност</w:t>
      </w:r>
      <w:r>
        <w:rPr>
          <w:rFonts w:ascii="Times New Roman" w:hAnsi="Times New Roman" w:cs="Times New Roman"/>
          <w:sz w:val="24"/>
          <w:szCs w:val="24"/>
        </w:rPr>
        <w:t>и, и оценить их инновационность.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EE558D" w:rsidRDefault="00DD7CCD" w:rsidP="00DD7CC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соответствует: </w:t>
      </w:r>
    </w:p>
    <w:p w:rsidR="00EE558D" w:rsidRDefault="00DD7CCD" w:rsidP="00DD7CC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Выберите один из следующих стандартов или спецификаций в области информационной безопасности: ISO/IEC 27001, NIST SP 800-53, GDPR, HIPAA, CIS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другие. б. Изучите выбранный стандарт или спецификацию, ознакомьтесь с его требованиями, принципами и требованиями.</w:t>
      </w:r>
    </w:p>
    <w:p w:rsidR="00EE558D" w:rsidRDefault="00DD7CCD" w:rsidP="00DD7CC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Значимость стандарта: a. Объясните, почему выбранный вами стандарт или спецификация важны для обеспечения информационной безопасности в с</w:t>
      </w:r>
      <w:r>
        <w:rPr>
          <w:rFonts w:ascii="Times New Roman" w:hAnsi="Times New Roman" w:cs="Times New Roman"/>
          <w:sz w:val="24"/>
          <w:szCs w:val="24"/>
        </w:rPr>
        <w:t>овременном мире. б. При создании организаций или ситуаций, когда применение этого стандарта может предотвратить нарушения информационной безопасности.</w:t>
      </w:r>
    </w:p>
    <w:p w:rsidR="00EE558D" w:rsidRDefault="00DD7CCD" w:rsidP="00DD7CC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стандартов: a. Сравните выбранный вами стандарт с другими известными стандартами или спецификац</w:t>
      </w:r>
      <w:r>
        <w:rPr>
          <w:rFonts w:ascii="Times New Roman" w:hAnsi="Times New Roman" w:cs="Times New Roman"/>
          <w:sz w:val="24"/>
          <w:szCs w:val="24"/>
        </w:rPr>
        <w:t>иями в области информационной безопасности. б. Определите сходства и различия между ними, выявите их преимущества и ограничения.</w:t>
      </w:r>
    </w:p>
    <w:p w:rsidR="00EE558D" w:rsidRDefault="00DD7CCD" w:rsidP="00DD7CC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а. Сделайте выводы о важности стандартов и спецификаций в области информационной безопасности для современного мира. б.</w:t>
      </w:r>
      <w:r>
        <w:rPr>
          <w:rFonts w:ascii="Times New Roman" w:hAnsi="Times New Roman" w:cs="Times New Roman"/>
          <w:sz w:val="24"/>
          <w:szCs w:val="24"/>
        </w:rPr>
        <w:t xml:space="preserve"> Напишите, какие шаги могут быть сделаны организацией или частным лицом, чтобы соответствовать выбранному стандарту и обеспечению безопасности информации.</w:t>
      </w:r>
    </w:p>
    <w:p w:rsidR="00EE558D" w:rsidRDefault="00DD7CCD" w:rsidP="00DD7CC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результатов: а. Подготовьте небольшую презентацию, в которой расскажете о выбранном вами </w:t>
      </w:r>
      <w:r>
        <w:rPr>
          <w:rFonts w:ascii="Times New Roman" w:hAnsi="Times New Roman" w:cs="Times New Roman"/>
          <w:sz w:val="24"/>
          <w:szCs w:val="24"/>
        </w:rPr>
        <w:t>стандарте и его оригинальности. б. Поделитесь своими выводами с одноклассниками или преподавателями.</w:t>
      </w:r>
    </w:p>
    <w:p w:rsidR="00EE558D" w:rsidRDefault="00DD7CCD" w:rsidP="00DD7CC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Обсуждение: а. Обсудите результаты вашего исследования с одноклассниками и преподавателями, обменяйтесь мнениями и идеями о том, как можно улучшить информа</w:t>
      </w:r>
      <w:r>
        <w:rPr>
          <w:rFonts w:ascii="Times New Roman" w:hAnsi="Times New Roman" w:cs="Times New Roman"/>
          <w:sz w:val="24"/>
          <w:szCs w:val="24"/>
        </w:rPr>
        <w:t>ционную безопасность в современном мире.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задание поможет вам более глубоко понять роль стандартов и спецификаций в области информационной безопасности и их значение в защите данных и систем.</w:t>
      </w: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DD7C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Практическая работа №2 «Системы менеджмента качества»</w:t>
      </w:r>
    </w:p>
    <w:p w:rsidR="00EE558D" w:rsidRDefault="00EE55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 Изучить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основные принципы и стандарты системы менеджмента качества, а также оценить их применимость и соблюдение требований для организации.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EE558D" w:rsidRDefault="00DD7CCD" w:rsidP="00DD7CCD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с доступом в Интернет.</w:t>
      </w:r>
    </w:p>
    <w:p w:rsidR="00EE558D" w:rsidRDefault="00DD7CCD" w:rsidP="00DD7CC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материалы и ресурсы по системам менеджмента качества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Краткое введение: Системы менеджмента качества (СМК) предназначены для организаций, обеспечивающих качество продукции или услуг. Они помогают управлять и совершенствовать бизнес-процессы, заботясь о клиентах и ​​обеспечивая соблюдение стандартов. Ваша за</w:t>
      </w:r>
      <w:r>
        <w:rPr>
          <w:rFonts w:ascii="Times New Roman" w:hAnsi="Times New Roman" w:cs="Times New Roman"/>
          <w:sz w:val="24"/>
          <w:szCs w:val="24"/>
        </w:rPr>
        <w:t>дача - изучить основные стандарты и принципы СМК и оценить их значение для организации.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EE558D" w:rsidRDefault="00DD7CCD" w:rsidP="00DD7C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соответствует: а. Выберите один из следующих стандартов качества: ISO 9001, TQM (всеобщее управление качеством),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другие. б.</w:t>
      </w:r>
      <w:r>
        <w:rPr>
          <w:rFonts w:ascii="Times New Roman" w:hAnsi="Times New Roman" w:cs="Times New Roman"/>
          <w:sz w:val="24"/>
          <w:szCs w:val="24"/>
        </w:rPr>
        <w:t xml:space="preserve"> Изучите выбранный вами стандарт, ознакомьтесь с его дополнительными принципами, требованиями и интересами.</w:t>
      </w:r>
    </w:p>
    <w:p w:rsidR="00EE558D" w:rsidRDefault="00DD7CCD" w:rsidP="00DD7C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Значимость стандарта: a. Объясните, почему выбранная вами система стандартов качества важна для организации в обеспечении высокого уровня качества п</w:t>
      </w:r>
      <w:r>
        <w:rPr>
          <w:rFonts w:ascii="Times New Roman" w:hAnsi="Times New Roman" w:cs="Times New Roman"/>
          <w:sz w:val="24"/>
          <w:szCs w:val="24"/>
        </w:rPr>
        <w:t>родукции или услуг. б. Приведем организации, которые успешно внедрили выбранный стандарт и улучшили качество и эффективность.</w:t>
      </w:r>
    </w:p>
    <w:p w:rsidR="00EE558D" w:rsidRDefault="00DD7CCD" w:rsidP="00DD7C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стандартов: a. Сравните выбранный вами стандарт с другими известными стандартами СМК. б. Определите сходства и различия </w:t>
      </w:r>
      <w:r>
        <w:rPr>
          <w:rFonts w:ascii="Times New Roman" w:hAnsi="Times New Roman" w:cs="Times New Roman"/>
          <w:sz w:val="24"/>
          <w:szCs w:val="24"/>
        </w:rPr>
        <w:t>между ними, выявите их преимущества и ограничения.</w:t>
      </w:r>
    </w:p>
    <w:p w:rsidR="00EE558D" w:rsidRDefault="00DD7CCD" w:rsidP="00DD7C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а. Сделать выводы о внедрении стандартов качества менеджмента качества для организаций и их роли в совершенствовании бизнес-процессов и удовлетворении клиентов. б. Напишите, какие шаги могут сделат</w:t>
      </w:r>
      <w:r>
        <w:rPr>
          <w:rFonts w:ascii="Times New Roman" w:hAnsi="Times New Roman" w:cs="Times New Roman"/>
          <w:sz w:val="24"/>
          <w:szCs w:val="24"/>
        </w:rPr>
        <w:t>ь организации для успешного внедрения стандарта СМК.</w:t>
      </w:r>
    </w:p>
    <w:p w:rsidR="00EE558D" w:rsidRDefault="00DD7CCD" w:rsidP="00DD7CC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результатов: а. Подготовьте небольшую презентацию, в которой озвучен выбранный стандарт системы менеджмента качества и его оригинальности. б. Поделитесь своими выводами с одноклассниками или </w:t>
      </w:r>
      <w:r>
        <w:rPr>
          <w:rFonts w:ascii="Times New Roman" w:hAnsi="Times New Roman" w:cs="Times New Roman"/>
          <w:sz w:val="24"/>
          <w:szCs w:val="24"/>
        </w:rPr>
        <w:t>преподавателями.</w:t>
      </w:r>
    </w:p>
    <w:p w:rsidR="00EE558D" w:rsidRDefault="00DD7CCD" w:rsidP="00DD7CC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Обсуждение: а. Обсудите результаты вашего исследования с одноклассниками и преподавателями, обменивайтесь мнениями о том, каким образом СМК может помочь организации в достижении своих целей в области качества продукции или услуг.</w:t>
      </w:r>
    </w:p>
    <w:p w:rsidR="00EE558D" w:rsidRDefault="00DD7CCD">
      <w:pPr>
        <w:rPr>
          <w:rFonts w:ascii="Times New Roman" w:hAnsi="Times New Roman" w:cs="Times New Roman"/>
          <w:b/>
          <w:color w:val="374151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Данное за</w:t>
      </w:r>
      <w:r>
        <w:rPr>
          <w:rFonts w:ascii="Times New Roman" w:hAnsi="Times New Roman" w:cs="Times New Roman"/>
          <w:sz w:val="24"/>
          <w:szCs w:val="24"/>
        </w:rPr>
        <w:t>дание поможет вам лучше понять роль стандартных систем менеджмента качества и их инновационность для организаций в обеспечении качества продукции или услуг, а также в совершенствовании бизнес-процессов.</w:t>
      </w:r>
    </w:p>
    <w:p w:rsidR="00EE558D" w:rsidRDefault="00EE55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58D" w:rsidRDefault="00DD7C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Практическая работа №3 «Нормативно-правовые документы и стандарты в области защиты информации и информационной безопасности.»</w:t>
      </w:r>
    </w:p>
    <w:p w:rsidR="00EE558D" w:rsidRDefault="00EE55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 Изучить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основные нормативно-правовые документы и стандарты, регулирующие область защиты информации и информационной </w:t>
      </w:r>
      <w:r>
        <w:rPr>
          <w:rFonts w:ascii="Times New Roman" w:hAnsi="Times New Roman" w:cs="Times New Roman"/>
          <w:sz w:val="24"/>
          <w:szCs w:val="24"/>
        </w:rPr>
        <w:t>безопасности, а также оценить их значение и применение в современном мире информационных технологий.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EE558D" w:rsidRDefault="00DD7CCD" w:rsidP="00DD7CCD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с доступом в Интернет.</w:t>
      </w:r>
    </w:p>
    <w:p w:rsidR="00EE558D" w:rsidRDefault="00DD7CCD" w:rsidP="00DD7CCD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материалы и ресурсы по защите информации и информационной безопасности.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сведение: Защита инф</w:t>
      </w:r>
      <w:r>
        <w:rPr>
          <w:rFonts w:ascii="Times New Roman" w:hAnsi="Times New Roman" w:cs="Times New Roman"/>
          <w:sz w:val="24"/>
          <w:szCs w:val="24"/>
        </w:rPr>
        <w:t xml:space="preserve">ормации и обеспечение информационной безопасности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важнейшие аспекты в современном мире. Нормативно-правовые документы и стандарты играют ключевую роль в регулировании этой области и обеспечении безопасности данных. Ваша задача - изучить основные норм</w:t>
      </w:r>
      <w:r>
        <w:rPr>
          <w:rFonts w:ascii="Times New Roman" w:hAnsi="Times New Roman" w:cs="Times New Roman"/>
          <w:sz w:val="24"/>
          <w:szCs w:val="24"/>
        </w:rPr>
        <w:t>ативно-правовые документы и стандарты, которые применяются в области защиты информации и информационной безопасности, и оценить их значение.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Ход работы:</w:t>
      </w:r>
    </w:p>
    <w:p w:rsidR="00EE558D" w:rsidRDefault="00DD7CCD" w:rsidP="00DD7CCD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нормативных актов: а. Выберите один из следующих нормативных актов или стандартов в области информационной безопасности: GDPR, HIPAA, ISO/IEC 27001, NIST SP 800-53, CIS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другие. б. Изучите выбранный вами нормативный</w:t>
      </w:r>
      <w:r>
        <w:rPr>
          <w:rFonts w:ascii="Times New Roman" w:hAnsi="Times New Roman" w:cs="Times New Roman"/>
          <w:sz w:val="24"/>
          <w:szCs w:val="24"/>
        </w:rPr>
        <w:t xml:space="preserve"> акт или стандарт, ознакомьтесь с его положениями и требованиями.</w:t>
      </w:r>
    </w:p>
    <w:p w:rsidR="00EE558D" w:rsidRDefault="00DD7CCD" w:rsidP="00DD7CCD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Значимость нормативного акта: а. Объясните, почему выбранный вами нормативный акт или стандарт важен для обеспечения информационной безопасности в современном мире. б. При создании организац</w:t>
      </w:r>
      <w:r>
        <w:rPr>
          <w:rFonts w:ascii="Times New Roman" w:hAnsi="Times New Roman" w:cs="Times New Roman"/>
          <w:sz w:val="24"/>
          <w:szCs w:val="24"/>
        </w:rPr>
        <w:t>ий или ситуаций, когда соблюдение этого нормативного акта может предотвратить нарушения информационной безопасности.</w:t>
      </w:r>
    </w:p>
    <w:p w:rsidR="00EE558D" w:rsidRDefault="00DD7CCD" w:rsidP="00DD7CCD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нормативных актов: а. Сравните выбранный вами нормативный акт или стандарт с другими известными нормативными актами в области защ</w:t>
      </w:r>
      <w:r>
        <w:rPr>
          <w:rFonts w:ascii="Times New Roman" w:hAnsi="Times New Roman" w:cs="Times New Roman"/>
          <w:sz w:val="24"/>
          <w:szCs w:val="24"/>
        </w:rPr>
        <w:t>иты информации и информационной безопасности. б. Определите сходства и различия между ними, выявите их преимущества и ограничения.</w:t>
      </w:r>
    </w:p>
    <w:p w:rsidR="00EE558D" w:rsidRDefault="00DD7CCD" w:rsidP="00DD7CCD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а. Сделайте выводы о важности нормативных актов и стандартов в области защиты информации и информационной безопасност</w:t>
      </w:r>
      <w:r>
        <w:rPr>
          <w:rFonts w:ascii="Times New Roman" w:hAnsi="Times New Roman" w:cs="Times New Roman"/>
          <w:sz w:val="24"/>
          <w:szCs w:val="24"/>
        </w:rPr>
        <w:t>и в современном мире. б. Опишите, какие шаги может сделать правительство организации или частное лицо, для соблюдения выбранного нормативного акта и обеспечения безопасности информации.</w:t>
      </w:r>
    </w:p>
    <w:p w:rsidR="00EE558D" w:rsidRDefault="00DD7CCD" w:rsidP="00DD7CCD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результатов: а. Подготовьте небольшую презентацию, в котор</w:t>
      </w:r>
      <w:r>
        <w:rPr>
          <w:rFonts w:ascii="Times New Roman" w:hAnsi="Times New Roman" w:cs="Times New Roman"/>
          <w:sz w:val="24"/>
          <w:szCs w:val="24"/>
        </w:rPr>
        <w:t>ой откроется выбранный вами нормативный акт или стандарт и его инновации. б. Поделитесь своими выводами с одноклассниками или преподавателями.</w:t>
      </w:r>
    </w:p>
    <w:p w:rsidR="00EE558D" w:rsidRDefault="00DD7CCD" w:rsidP="00DD7CCD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Обсуждение: а. Обсудите результаты вашего исследования с одноклассниками и преподавателями, обменяйтесь мнениями </w:t>
      </w:r>
      <w:r>
        <w:rPr>
          <w:rFonts w:ascii="Times New Roman" w:hAnsi="Times New Roman" w:cs="Times New Roman"/>
          <w:sz w:val="24"/>
          <w:szCs w:val="24"/>
        </w:rPr>
        <w:t>о том, как можно улучшить информационную безопасность в современном мире.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задание поможет учащимся лучше понять роль нормативно-правовых документов и стандартов в области защиты информации и информационной безопасности, а также их значений для обеспече</w:t>
      </w:r>
      <w:r>
        <w:rPr>
          <w:rFonts w:ascii="Times New Roman" w:hAnsi="Times New Roman" w:cs="Times New Roman"/>
          <w:sz w:val="24"/>
          <w:szCs w:val="24"/>
        </w:rPr>
        <w:t>ния безопасности данных и систем.</w:t>
      </w:r>
    </w:p>
    <w:p w:rsidR="00EE558D" w:rsidRDefault="00EE558D">
      <w:pPr>
        <w:rPr>
          <w:rFonts w:ascii="Times New Roman" w:hAnsi="Times New Roman" w:cs="Times New Roman"/>
          <w:sz w:val="24"/>
          <w:szCs w:val="24"/>
        </w:rPr>
      </w:pPr>
    </w:p>
    <w:p w:rsidR="00EE558D" w:rsidRDefault="00DD7C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Практическая работа №4 «Основные виды технической и технологической документации»</w:t>
      </w:r>
    </w:p>
    <w:p w:rsidR="00EE558D" w:rsidRDefault="00EE55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 Разработать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нормативно-правовые документы и стандарты в области защиты информации и информационной безопасности, а также осоз</w:t>
      </w:r>
      <w:r>
        <w:rPr>
          <w:rFonts w:ascii="Times New Roman" w:hAnsi="Times New Roman" w:cs="Times New Roman"/>
          <w:sz w:val="24"/>
          <w:szCs w:val="24"/>
        </w:rPr>
        <w:t>нать их значение для обеспечения безопасности данных и систем.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EE558D" w:rsidRDefault="00DD7CCD" w:rsidP="00DD7CC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с текстовым редактором и доступом в Интернет.</w:t>
      </w:r>
    </w:p>
    <w:p w:rsidR="00EE558D" w:rsidRDefault="00DD7CCD" w:rsidP="00DD7CC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материалы и ресурсы по защите информации и информационной безопасности.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 мероприятие: Создание нормативно-правовых документов и стандартов в области защиты информации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важнейший этап в обеспечении безопасности данных и информационных систем. В данной работе вы будете разрабатывать собственные нормы и стандарты защи</w:t>
      </w:r>
      <w:r>
        <w:rPr>
          <w:rFonts w:ascii="Times New Roman" w:hAnsi="Times New Roman" w:cs="Times New Roman"/>
          <w:sz w:val="24"/>
          <w:szCs w:val="24"/>
        </w:rPr>
        <w:t>ты информации.</w:t>
      </w:r>
    </w:p>
    <w:p w:rsidR="00EE558D" w:rsidRDefault="00DD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работы:</w:t>
      </w:r>
    </w:p>
    <w:p w:rsidR="00EE558D" w:rsidRDefault="00DD7CCD" w:rsidP="00DD7C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Обучение: пример а. Проведите исследование и ознакомьтесь с существующими нормативно-правовыми документами и стандартами в области защиты информации, такими как GDPR, ISO/IEC 27001, NIST SP 800-53 и другие.</w:t>
      </w:r>
    </w:p>
    <w:p w:rsidR="00EE558D" w:rsidRDefault="00DD7CCD" w:rsidP="00DD7C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Выбор области: а. Опре</w:t>
      </w:r>
      <w:r>
        <w:rPr>
          <w:rFonts w:ascii="Times New Roman" w:hAnsi="Times New Roman" w:cs="Times New Roman"/>
          <w:sz w:val="24"/>
          <w:szCs w:val="24"/>
        </w:rPr>
        <w:t>делите область или конкретный аспект, который будет обнаружен вашими установленными нормативами и стандартами (например, конфиденциальной информацией, управлением доступом, антивирусной политикой и т.д.).</w:t>
      </w:r>
    </w:p>
    <w:p w:rsidR="00EE558D" w:rsidRDefault="00DD7CCD" w:rsidP="00DD7C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Разработка нормативов: а. Составьте текстовый докум</w:t>
      </w:r>
      <w:r>
        <w:rPr>
          <w:rFonts w:ascii="Times New Roman" w:hAnsi="Times New Roman" w:cs="Times New Roman"/>
          <w:sz w:val="24"/>
          <w:szCs w:val="24"/>
        </w:rPr>
        <w:t>ент, в котором опишите основные нормативы и положения, связанные с выбранной областью. б. Укажите цели, задачи и принципы, которые будут соблюдаться в рамках этих нормативов.</w:t>
      </w:r>
    </w:p>
    <w:p w:rsidR="00EE558D" w:rsidRDefault="00DD7CCD" w:rsidP="00DD7C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Требования к безопасности: а. Определите минимальные требования к безопасности ин</w:t>
      </w:r>
      <w:r>
        <w:rPr>
          <w:rFonts w:ascii="Times New Roman" w:hAnsi="Times New Roman" w:cs="Times New Roman"/>
          <w:sz w:val="24"/>
          <w:szCs w:val="24"/>
        </w:rPr>
        <w:t>формации и информационных систем, которые будут действовать в соответствии с установленными нормативами.</w:t>
      </w:r>
    </w:p>
    <w:p w:rsidR="00EE558D" w:rsidRDefault="00DD7CCD" w:rsidP="00DD7C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Политика и процедуры: а. Разработайте политику и процедуры, которые должны соблюдаться для соблюдения норм и стандартов.</w:t>
      </w:r>
    </w:p>
    <w:p w:rsidR="00EE558D" w:rsidRDefault="00DD7CCD" w:rsidP="00DD7C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Оценка риска: а. Проведите ана</w:t>
      </w:r>
      <w:r>
        <w:rPr>
          <w:rFonts w:ascii="Times New Roman" w:hAnsi="Times New Roman" w:cs="Times New Roman"/>
          <w:sz w:val="24"/>
          <w:szCs w:val="24"/>
        </w:rPr>
        <w:t>лиз рисков, границ с выбранной областью, и определите меры по их снижению и предотвращению.</w:t>
      </w:r>
    </w:p>
    <w:p w:rsidR="00EE558D" w:rsidRDefault="00DD7CCD" w:rsidP="00DD7C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Документирование: а. Разработать документацию, включая тексты нормативов, политики и процедур, а также материалы, поясняющие их применение.</w:t>
      </w:r>
    </w:p>
    <w:p w:rsidR="00EE558D" w:rsidRDefault="00DD7CCD" w:rsidP="00DD7C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Тестирование и адаптация</w:t>
      </w:r>
      <w:r>
        <w:rPr>
          <w:rFonts w:ascii="Times New Roman" w:hAnsi="Times New Roman" w:cs="Times New Roman"/>
          <w:sz w:val="24"/>
          <w:szCs w:val="24"/>
        </w:rPr>
        <w:t>: а. Протестируйте созданные нормативы и процедуры на внедрение и адаптируйте их, если необходимо.</w:t>
      </w:r>
    </w:p>
    <w:p w:rsidR="00EE558D" w:rsidRDefault="00DD7CCD" w:rsidP="00DD7CCD">
      <w:pPr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Внедрение: а. Предложите внедрить созданные нормативы и стандарты в вашу организацию или виртуальный проект.</w:t>
      </w:r>
    </w:p>
    <w:p w:rsidR="00EE558D" w:rsidRDefault="00DD7CCD" w:rsidP="00DD7CCD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Презентация результатов: а. Подготовьте презента</w:t>
      </w:r>
      <w:r>
        <w:rPr>
          <w:rFonts w:ascii="Times New Roman" w:hAnsi="Times New Roman" w:cs="Times New Roman"/>
          <w:sz w:val="24"/>
          <w:szCs w:val="24"/>
        </w:rPr>
        <w:t>цию, в которой представите созданные нормативы и стандарты, а также объясните их смысл и практическое применение. б. Поделитесь результатами и обсудите их с одноклассниками или преподавателями.</w:t>
      </w:r>
      <w:r>
        <w:br w:type="page" w:clear="all"/>
      </w:r>
    </w:p>
    <w:p w:rsidR="00EE558D" w:rsidRDefault="00DD7CCD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ОЦЕНКА ОСВОЕНИЯ УЧЕБНОЙ ДИСЦИПЛИНЫ</w:t>
      </w:r>
    </w:p>
    <w:p w:rsidR="00EE558D" w:rsidRDefault="00DD7CCD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Пакет экзаменатора</w:t>
      </w:r>
    </w:p>
    <w:p w:rsidR="00EE558D" w:rsidRDefault="00DD7CCD">
      <w:pPr>
        <w:spacing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3.1 Типовые задания для комплексной оценки по экзамену 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</w:t>
      </w:r>
    </w:p>
    <w:p w:rsidR="00EE558D" w:rsidRDefault="00DD7CCD">
      <w:p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1.Что такое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стандартизация ?</w:t>
      </w:r>
      <w:proofErr w:type="gramEnd"/>
    </w:p>
    <w:p w:rsidR="00EE558D" w:rsidRDefault="00DD7CCD">
      <w:p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Добровольная сертификация проводится на основании Закона РФ?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2 </w:t>
      </w:r>
    </w:p>
    <w:p w:rsidR="00EE558D" w:rsidRDefault="00DD7CCD">
      <w:p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1.Какие виды стандартов включает Национальная система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стандартизации ?</w:t>
      </w:r>
      <w:proofErr w:type="gramEnd"/>
    </w:p>
    <w:p w:rsidR="00EE558D" w:rsidRDefault="00DD7CCD">
      <w:p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такое техни</w:t>
      </w:r>
      <w:r>
        <w:rPr>
          <w:rFonts w:ascii="Times New Roman" w:hAnsi="Times New Roman" w:cs="Times New Roman"/>
          <w:sz w:val="24"/>
          <w:szCs w:val="24"/>
        </w:rPr>
        <w:t>ческое регулирование?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3</w:t>
      </w:r>
    </w:p>
    <w:p w:rsidR="00EE558D" w:rsidRDefault="00DD7CCD" w:rsidP="00DD7CCD">
      <w:pPr>
        <w:numPr>
          <w:ilvl w:val="0"/>
          <w:numId w:val="29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технический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регламент ?</w:t>
      </w:r>
      <w:proofErr w:type="gramEnd"/>
    </w:p>
    <w:p w:rsidR="00EE558D" w:rsidRDefault="00DD7CCD" w:rsidP="00DD7CCD">
      <w:pPr>
        <w:numPr>
          <w:ilvl w:val="0"/>
          <w:numId w:val="29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нормативный документ, который утверждается международной организацией по стандартизации?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4</w:t>
      </w:r>
    </w:p>
    <w:p w:rsidR="00EE558D" w:rsidRDefault="00DD7CCD" w:rsidP="00DD7CCD">
      <w:pPr>
        <w:numPr>
          <w:ilvl w:val="0"/>
          <w:numId w:val="25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документы национальной системы стандартизации включают в области системных технологий включают себя?</w:t>
      </w:r>
    </w:p>
    <w:p w:rsidR="00EE558D" w:rsidRDefault="00DD7CCD" w:rsidP="00DD7CCD">
      <w:pPr>
        <w:numPr>
          <w:ilvl w:val="0"/>
          <w:numId w:val="25"/>
        </w:numPr>
        <w:ind w:left="141" w:hanging="141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комплекс документов по стандартизации сетевых системных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технологий 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5</w:t>
      </w:r>
    </w:p>
    <w:p w:rsidR="00EE558D" w:rsidRDefault="00DD7CCD" w:rsidP="00DD7CCD">
      <w:pPr>
        <w:numPr>
          <w:ilvl w:val="0"/>
          <w:numId w:val="14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нацио</w:t>
      </w:r>
      <w:r>
        <w:rPr>
          <w:rFonts w:ascii="Times New Roman" w:hAnsi="Times New Roman" w:cs="Times New Roman"/>
          <w:sz w:val="24"/>
          <w:szCs w:val="24"/>
        </w:rPr>
        <w:t xml:space="preserve">нальной системы стандартизации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включают ?</w:t>
      </w:r>
      <w:proofErr w:type="gramEnd"/>
    </w:p>
    <w:p w:rsidR="00EE558D" w:rsidRDefault="00DD7CCD" w:rsidP="00DD7CCD">
      <w:pPr>
        <w:numPr>
          <w:ilvl w:val="0"/>
          <w:numId w:val="14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Кем ставится оценка эффективности стандартизации должна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производиться ?</w:t>
      </w:r>
      <w:proofErr w:type="gramEnd"/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6 </w:t>
      </w:r>
    </w:p>
    <w:p w:rsidR="00EE558D" w:rsidRDefault="00DD7CCD" w:rsidP="00DD7CCD">
      <w:pPr>
        <w:numPr>
          <w:ilvl w:val="0"/>
          <w:numId w:val="37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Какими основными законодательными актами регулируется техническое регулирование и стандартизация в области ИКТ?</w:t>
      </w:r>
    </w:p>
    <w:p w:rsidR="00EE558D" w:rsidRDefault="00DD7CCD" w:rsidP="00DD7CCD">
      <w:pPr>
        <w:numPr>
          <w:ilvl w:val="0"/>
          <w:numId w:val="37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государственны</w:t>
      </w:r>
      <w:r>
        <w:rPr>
          <w:rFonts w:ascii="Times New Roman" w:hAnsi="Times New Roman" w:cs="Times New Roman"/>
          <w:sz w:val="24"/>
          <w:szCs w:val="24"/>
        </w:rPr>
        <w:t>е органы отвечают за техническое регулирование и стандартизацию в области ИКТ?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7 </w:t>
      </w:r>
    </w:p>
    <w:p w:rsidR="00EE558D" w:rsidRDefault="00DD7CCD" w:rsidP="00DD7CCD">
      <w:pPr>
        <w:numPr>
          <w:ilvl w:val="0"/>
          <w:numId w:val="36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основные цели технического регулирования и стандартизации в области ИКТ?</w:t>
      </w:r>
    </w:p>
    <w:p w:rsidR="00EE558D" w:rsidRDefault="00DD7CCD" w:rsidP="00DD7CCD">
      <w:pPr>
        <w:numPr>
          <w:ilvl w:val="0"/>
          <w:numId w:val="36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принципы основываются на процессе стандартизации в области ИКТ?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8</w:t>
      </w:r>
    </w:p>
    <w:p w:rsidR="00EE558D" w:rsidRDefault="00DD7CCD" w:rsidP="00DD7CCD">
      <w:pPr>
        <w:numPr>
          <w:ilvl w:val="0"/>
          <w:numId w:val="6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организации разрабатывают стандарты в области ИКТ?</w:t>
      </w:r>
    </w:p>
    <w:p w:rsidR="00EE558D" w:rsidRDefault="00DD7CCD" w:rsidP="00DD7CCD">
      <w:pPr>
        <w:numPr>
          <w:ilvl w:val="0"/>
          <w:numId w:val="6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процесс разработки, утверждения и обновления стандартов?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9</w:t>
      </w:r>
    </w:p>
    <w:p w:rsidR="00EE558D" w:rsidRDefault="00DD7CCD" w:rsidP="00DD7CCD">
      <w:pPr>
        <w:numPr>
          <w:ilvl w:val="0"/>
          <w:numId w:val="41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Каковы области применения стандартов в системной администрации?</w:t>
      </w:r>
    </w:p>
    <w:p w:rsidR="00EE558D" w:rsidRDefault="00DD7CCD" w:rsidP="00DD7CCD">
      <w:pPr>
        <w:numPr>
          <w:ilvl w:val="0"/>
          <w:numId w:val="41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перспективы развития стандартизации в области ИКТ?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10</w:t>
      </w:r>
    </w:p>
    <w:p w:rsidR="00EE558D" w:rsidRDefault="00DD7CCD" w:rsidP="00DD7CCD">
      <w:pPr>
        <w:numPr>
          <w:ilvl w:val="0"/>
          <w:numId w:val="18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преимущества применения стандартов в системной администрации?</w:t>
      </w:r>
    </w:p>
    <w:p w:rsidR="00EE558D" w:rsidRDefault="00DD7CCD" w:rsidP="00DD7CCD">
      <w:pPr>
        <w:numPr>
          <w:ilvl w:val="0"/>
          <w:numId w:val="18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процедуры проводятся для проверки соответствия стандартам в системной администрации?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11 </w:t>
      </w:r>
    </w:p>
    <w:p w:rsidR="00EE558D" w:rsidRDefault="00DD7CCD" w:rsidP="00DD7CCD">
      <w:pPr>
        <w:numPr>
          <w:ilvl w:val="0"/>
          <w:numId w:val="3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сертификационные органы отвечают за проверку соответствия стандартам в с</w:t>
      </w:r>
      <w:r>
        <w:rPr>
          <w:rFonts w:ascii="Times New Roman" w:hAnsi="Times New Roman" w:cs="Times New Roman"/>
          <w:sz w:val="24"/>
          <w:szCs w:val="24"/>
        </w:rPr>
        <w:t>истемной администрации?</w:t>
      </w:r>
    </w:p>
    <w:p w:rsidR="00EE558D" w:rsidRDefault="00DD7CCD" w:rsidP="00DD7CCD">
      <w:pPr>
        <w:numPr>
          <w:ilvl w:val="0"/>
          <w:numId w:val="3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должны выполняться для получения сертификата соответствия стандарту в системной администрации?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12</w:t>
      </w:r>
    </w:p>
    <w:p w:rsidR="00EE558D" w:rsidRDefault="00DD7CCD" w:rsidP="00DD7CCD">
      <w:pPr>
        <w:numPr>
          <w:ilvl w:val="0"/>
          <w:numId w:val="32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последствия могут возникнуть при несоблюдении стандартов в системной администрации?</w:t>
      </w:r>
    </w:p>
    <w:p w:rsidR="00EE558D" w:rsidRDefault="00DD7CCD" w:rsidP="00DD7CCD">
      <w:pPr>
        <w:numPr>
          <w:ilvl w:val="0"/>
          <w:numId w:val="32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принципы и методы мониторинга соответствия стандартам в системной администрации применяются органами контроля?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13</w:t>
      </w:r>
    </w:p>
    <w:p w:rsidR="00EE558D" w:rsidRDefault="00DD7CCD" w:rsidP="00DD7CCD">
      <w:pPr>
        <w:numPr>
          <w:ilvl w:val="0"/>
          <w:numId w:val="33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международные организации занимаются стандартизацией в области ИКТ?</w:t>
      </w:r>
    </w:p>
    <w:p w:rsidR="00EE558D" w:rsidRDefault="00DD7CCD" w:rsidP="00DD7CCD">
      <w:pPr>
        <w:numPr>
          <w:ilvl w:val="0"/>
          <w:numId w:val="33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Каковы особенности стандартизации в различных странах в </w:t>
      </w:r>
      <w:r>
        <w:rPr>
          <w:rFonts w:ascii="Times New Roman" w:hAnsi="Times New Roman" w:cs="Times New Roman"/>
          <w:sz w:val="24"/>
          <w:szCs w:val="24"/>
        </w:rPr>
        <w:t>области ИКТ?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14  </w:t>
      </w:r>
    </w:p>
    <w:p w:rsidR="00EE558D" w:rsidRDefault="00DD7CCD" w:rsidP="00DD7CCD">
      <w:pPr>
        <w:numPr>
          <w:ilvl w:val="0"/>
          <w:numId w:val="30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технические требования и нормативные документы регулируют применение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ИКТ ?</w:t>
      </w:r>
      <w:proofErr w:type="gramEnd"/>
    </w:p>
    <w:p w:rsidR="00EE558D" w:rsidRDefault="00DD7CCD" w:rsidP="00DD7CCD">
      <w:pPr>
        <w:numPr>
          <w:ilvl w:val="0"/>
          <w:numId w:val="30"/>
        </w:num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к безопасности и защите информации установлены в стандартах?</w:t>
      </w:r>
    </w:p>
    <w:p w:rsidR="00EE558D" w:rsidRDefault="00DD7CCD">
      <w:pPr>
        <w:ind w:lef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15 </w:t>
      </w:r>
    </w:p>
    <w:p w:rsidR="00EE558D" w:rsidRDefault="00DD7CCD" w:rsidP="00DD7CCD">
      <w:pPr>
        <w:numPr>
          <w:ilvl w:val="0"/>
          <w:numId w:val="39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Какова роль системного администратора в обеспечении соблюдения </w:t>
      </w:r>
      <w:r>
        <w:rPr>
          <w:rFonts w:ascii="Times New Roman" w:hAnsi="Times New Roman" w:cs="Times New Roman"/>
          <w:sz w:val="24"/>
          <w:szCs w:val="24"/>
        </w:rPr>
        <w:t>стандартов в ИКТ?</w:t>
      </w:r>
    </w:p>
    <w:p w:rsidR="00EE558D" w:rsidRDefault="00DD7CCD" w:rsidP="00DD7CCD">
      <w:pPr>
        <w:numPr>
          <w:ilvl w:val="0"/>
          <w:numId w:val="39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стандарты существуют в области информационной безопасности?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16 </w:t>
      </w:r>
    </w:p>
    <w:p w:rsidR="00EE558D" w:rsidRDefault="00DD7CCD" w:rsidP="00DD7CCD">
      <w:pPr>
        <w:numPr>
          <w:ilvl w:val="0"/>
          <w:numId w:val="35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стандарты и спецификации существуют в России в области информационной безопасности?</w:t>
      </w:r>
    </w:p>
    <w:p w:rsidR="00EE558D" w:rsidRDefault="00DD7CCD" w:rsidP="00DD7CCD">
      <w:pPr>
        <w:numPr>
          <w:ilvl w:val="0"/>
          <w:numId w:val="35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организации определяют данные стандарты и спецификации?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17</w:t>
      </w:r>
    </w:p>
    <w:p w:rsidR="00EE558D" w:rsidRDefault="00DD7CCD" w:rsidP="00DD7CCD">
      <w:pPr>
        <w:numPr>
          <w:ilvl w:val="0"/>
          <w:numId w:val="15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предъявляются к организациям в соответствии со стандартами и спецификациями в области информационной безопасности?</w:t>
      </w:r>
    </w:p>
    <w:p w:rsidR="00EE558D" w:rsidRDefault="00DD7CCD" w:rsidP="00DD7CCD">
      <w:pPr>
        <w:numPr>
          <w:ilvl w:val="0"/>
          <w:numId w:val="15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меры безопасности рекомендовано применять организациям в соответствии с данными стандартами и спецификациями?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58D" w:rsidRDefault="00DD7CCD" w:rsidP="00DD7CCD">
      <w:pPr>
        <w:numPr>
          <w:ilvl w:val="0"/>
          <w:numId w:val="21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Существуют ли обязательные или добровольные стандарты и спецификации в области информационной безопасности?</w:t>
      </w:r>
    </w:p>
    <w:p w:rsidR="00EE558D" w:rsidRDefault="00DD7CCD" w:rsidP="00DD7CCD">
      <w:pPr>
        <w:numPr>
          <w:ilvl w:val="0"/>
          <w:numId w:val="21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стандарты и спецификации являются основополагающими в области информационной безопасности в России?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19 </w:t>
      </w:r>
    </w:p>
    <w:p w:rsidR="00EE558D" w:rsidRDefault="00DD7CCD" w:rsidP="00DD7CCD">
      <w:pPr>
        <w:numPr>
          <w:ilvl w:val="0"/>
          <w:numId w:val="40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особенности отличают рос</w:t>
      </w:r>
      <w:r>
        <w:rPr>
          <w:rFonts w:ascii="Times New Roman" w:hAnsi="Times New Roman" w:cs="Times New Roman"/>
          <w:sz w:val="24"/>
          <w:szCs w:val="24"/>
        </w:rPr>
        <w:t>сийские стандарты и спецификации от международных?</w:t>
      </w:r>
    </w:p>
    <w:p w:rsidR="00EE558D" w:rsidRDefault="00DD7CCD" w:rsidP="00DD7CCD">
      <w:pPr>
        <w:numPr>
          <w:ilvl w:val="0"/>
          <w:numId w:val="40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к защите персональных данных определены в российских стандартах и спецификациях?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20 </w:t>
      </w:r>
    </w:p>
    <w:p w:rsidR="00EE558D" w:rsidRDefault="00DD7CCD" w:rsidP="00DD7CCD">
      <w:pPr>
        <w:numPr>
          <w:ilvl w:val="0"/>
          <w:numId w:val="5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меры безопасности рекомендовано применять при разработке и эксплуатации программного обеспе</w:t>
      </w:r>
      <w:r>
        <w:rPr>
          <w:rFonts w:ascii="Times New Roman" w:hAnsi="Times New Roman" w:cs="Times New Roman"/>
          <w:sz w:val="24"/>
          <w:szCs w:val="24"/>
        </w:rPr>
        <w:t>чения в соответствии с российскими стандартами?</w:t>
      </w:r>
    </w:p>
    <w:p w:rsidR="00EE558D" w:rsidRDefault="00DD7CCD" w:rsidP="00DD7CCD">
      <w:pPr>
        <w:numPr>
          <w:ilvl w:val="0"/>
          <w:numId w:val="5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предъявляются к сетевой безопасности и защите от внешних угроз в российских стандартах?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21 </w:t>
      </w:r>
    </w:p>
    <w:p w:rsidR="00EE558D" w:rsidRDefault="00DD7CCD" w:rsidP="00DD7CCD">
      <w:pPr>
        <w:numPr>
          <w:ilvl w:val="0"/>
          <w:numId w:val="7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рекомендации по безопасности электронных платежей содержатся в российских стандартах и спецификациях?</w:t>
      </w:r>
    </w:p>
    <w:p w:rsidR="00EE558D" w:rsidRDefault="00DD7CCD" w:rsidP="00DD7CCD">
      <w:pPr>
        <w:numPr>
          <w:ilvl w:val="0"/>
          <w:numId w:val="7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меры безопасности рекомендовано применять при использовании облачных сервисов в соответствии с российскими стандартами?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22</w:t>
      </w:r>
    </w:p>
    <w:p w:rsidR="00EE558D" w:rsidRDefault="00DD7CCD" w:rsidP="00DD7CCD">
      <w:pPr>
        <w:numPr>
          <w:ilvl w:val="0"/>
          <w:numId w:val="34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стандар</w:t>
      </w:r>
      <w:r>
        <w:rPr>
          <w:rFonts w:ascii="Times New Roman" w:hAnsi="Times New Roman" w:cs="Times New Roman"/>
          <w:sz w:val="24"/>
          <w:szCs w:val="24"/>
        </w:rPr>
        <w:t>ты и спецификации определяют требования к защите от внутренних угроз в организациях?</w:t>
      </w:r>
    </w:p>
    <w:p w:rsidR="00EE558D" w:rsidRDefault="00DD7CCD" w:rsidP="00DD7CCD">
      <w:pPr>
        <w:numPr>
          <w:ilvl w:val="0"/>
          <w:numId w:val="34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к управлению информационной безопасностью предусмотрены в российских стандартах?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23 </w:t>
      </w:r>
    </w:p>
    <w:p w:rsidR="00EE558D" w:rsidRDefault="00DD7CCD" w:rsidP="00DD7CCD">
      <w:pPr>
        <w:numPr>
          <w:ilvl w:val="0"/>
          <w:numId w:val="11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стандарты и спецификации определяют требования к криптографической защите информации в России?</w:t>
      </w:r>
    </w:p>
    <w:p w:rsidR="00EE558D" w:rsidRDefault="00DD7CCD" w:rsidP="00DD7CCD">
      <w:pPr>
        <w:numPr>
          <w:ilvl w:val="0"/>
          <w:numId w:val="11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предъявляются к проведению аудита информационной безопасности в организациях согласно российским стандартам и спецификациям?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24 </w:t>
      </w:r>
    </w:p>
    <w:p w:rsidR="00EE558D" w:rsidRDefault="00DD7CCD" w:rsidP="00DD7CCD">
      <w:pPr>
        <w:numPr>
          <w:ilvl w:val="0"/>
          <w:numId w:val="38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>ие специальные требования к информационной безопасности предусмотрены для государственных организаций в России?</w:t>
      </w:r>
    </w:p>
    <w:p w:rsidR="00EE558D" w:rsidRDefault="00DD7CCD" w:rsidP="00DD7CCD">
      <w:pPr>
        <w:numPr>
          <w:ilvl w:val="0"/>
          <w:numId w:val="38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стандарты и спецификации определяют требования к защите от утечки конфиденциальной информации?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25 </w:t>
      </w:r>
    </w:p>
    <w:p w:rsidR="00EE558D" w:rsidRDefault="00DD7CCD" w:rsidP="00DD7CCD">
      <w:pPr>
        <w:numPr>
          <w:ilvl w:val="0"/>
          <w:numId w:val="27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стандарты и спецификации определяют требования к защите информационной инфраструктуры критически важных объектов в России?</w:t>
      </w:r>
    </w:p>
    <w:p w:rsidR="00EE558D" w:rsidRDefault="00DD7CCD" w:rsidP="00DD7CCD">
      <w:pPr>
        <w:numPr>
          <w:ilvl w:val="0"/>
          <w:numId w:val="27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к защите от кибератак содержатся в российских стандартах и спецификациях?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Билет 26</w:t>
      </w:r>
    </w:p>
    <w:p w:rsidR="00EE558D" w:rsidRDefault="00DD7CCD" w:rsidP="00DD7CCD">
      <w:pPr>
        <w:numPr>
          <w:ilvl w:val="0"/>
          <w:numId w:val="19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организации занима</w:t>
      </w:r>
      <w:r>
        <w:rPr>
          <w:rFonts w:ascii="Times New Roman" w:hAnsi="Times New Roman" w:cs="Times New Roman"/>
          <w:sz w:val="24"/>
          <w:szCs w:val="24"/>
        </w:rPr>
        <w:t>ются разработкой и утверждением международных стандартов в области системного администрирования?</w:t>
      </w:r>
    </w:p>
    <w:p w:rsidR="00EE558D" w:rsidRDefault="00DD7CCD" w:rsidP="00DD7CCD">
      <w:pPr>
        <w:numPr>
          <w:ilvl w:val="0"/>
          <w:numId w:val="19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основные стандарты существуют в системном администрировании?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27</w:t>
      </w:r>
    </w:p>
    <w:p w:rsidR="00EE558D" w:rsidRDefault="00DD7CCD" w:rsidP="00DD7CCD">
      <w:pPr>
        <w:numPr>
          <w:ilvl w:val="0"/>
          <w:numId w:val="9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образом международные стандарты помогают в управлении информационными система</w:t>
      </w:r>
      <w:r>
        <w:rPr>
          <w:rFonts w:ascii="Times New Roman" w:hAnsi="Times New Roman" w:cs="Times New Roman"/>
          <w:sz w:val="24"/>
          <w:szCs w:val="24"/>
        </w:rPr>
        <w:t>ми?</w:t>
      </w:r>
    </w:p>
    <w:p w:rsidR="00EE558D" w:rsidRDefault="00DD7CCD" w:rsidP="00DD7CCD">
      <w:pPr>
        <w:numPr>
          <w:ilvl w:val="0"/>
          <w:numId w:val="9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преимущества соблюдения международных стандартов для компаний и организаций?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28 </w:t>
      </w:r>
    </w:p>
    <w:p w:rsidR="00EE558D" w:rsidRDefault="00DD7CCD" w:rsidP="00DD7CCD">
      <w:pPr>
        <w:numPr>
          <w:ilvl w:val="0"/>
          <w:numId w:val="31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трудности могут возникнуть при реализации международных стандартов в системном администрировании?</w:t>
      </w:r>
    </w:p>
    <w:p w:rsidR="00EE558D" w:rsidRDefault="00DD7CCD" w:rsidP="00DD7CCD">
      <w:pPr>
        <w:numPr>
          <w:ilvl w:val="0"/>
          <w:numId w:val="31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образом международные стандарты обеспечивают безо</w:t>
      </w:r>
      <w:r>
        <w:rPr>
          <w:rFonts w:ascii="Times New Roman" w:hAnsi="Times New Roman" w:cs="Times New Roman"/>
          <w:sz w:val="24"/>
          <w:szCs w:val="24"/>
        </w:rPr>
        <w:t>пасность информационных систем?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29 </w:t>
      </w:r>
    </w:p>
    <w:p w:rsidR="00EE558D" w:rsidRDefault="00DD7CCD" w:rsidP="00DD7CCD">
      <w:pPr>
        <w:numPr>
          <w:ilvl w:val="0"/>
          <w:numId w:val="22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методы и процессы используются для разработки и обновления международных стандартов в системном администрировании?</w:t>
      </w:r>
    </w:p>
    <w:p w:rsidR="00EE558D" w:rsidRDefault="00DD7CCD" w:rsidP="00DD7CCD">
      <w:pPr>
        <w:numPr>
          <w:ilvl w:val="0"/>
          <w:numId w:val="22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меры может принять системный администратор для соблюдения международных стандартов в своей работе?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30</w:t>
      </w:r>
    </w:p>
    <w:p w:rsidR="00EE558D" w:rsidRDefault="00DD7CCD" w:rsidP="00DD7CCD">
      <w:pPr>
        <w:numPr>
          <w:ilvl w:val="0"/>
          <w:numId w:val="24"/>
        </w:numPr>
        <w:spacing w:after="0"/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риски может нести компания, если она не соблюдает международные стандарты в системном администрировании?</w:t>
      </w:r>
    </w:p>
    <w:p w:rsidR="00EE558D" w:rsidRDefault="00DD7CCD" w:rsidP="00DD7CCD">
      <w:pPr>
        <w:numPr>
          <w:ilvl w:val="0"/>
          <w:numId w:val="24"/>
        </w:numPr>
        <w:ind w:left="141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требования предлагают меж</w:t>
      </w:r>
      <w:r>
        <w:rPr>
          <w:rFonts w:ascii="Times New Roman" w:hAnsi="Times New Roman" w:cs="Times New Roman"/>
          <w:sz w:val="24"/>
          <w:szCs w:val="24"/>
        </w:rPr>
        <w:t>дународные стандарты для обеспечения секретности информации?</w:t>
      </w:r>
    </w:p>
    <w:p w:rsidR="00EE558D" w:rsidRDefault="00DD7CCD">
      <w:pPr>
        <w:ind w:left="141" w:hanging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часть 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</w:t>
      </w:r>
    </w:p>
    <w:p w:rsidR="00EE558D" w:rsidRDefault="00DD7CC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r>
        <w:rPr>
          <w:rFonts w:ascii="Times New Roman" w:hAnsi="Times New Roman" w:cs="Times New Roman"/>
        </w:rPr>
        <w:t>Нормативно-правовые документы и стандарты в области защиты информации и информационной безопасности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Билет 2 </w:t>
      </w:r>
    </w:p>
    <w:p w:rsidR="00EE558D" w:rsidRDefault="00DD7CC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и обновление антивирусного программн</w:t>
      </w:r>
      <w:r>
        <w:rPr>
          <w:rFonts w:ascii="Times New Roman" w:hAnsi="Times New Roman" w:cs="Times New Roman"/>
          <w:sz w:val="24"/>
          <w:szCs w:val="24"/>
        </w:rPr>
        <w:t>ого обеспечения на компьютерах сети.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3</w:t>
      </w:r>
    </w:p>
    <w:p w:rsidR="00EE558D" w:rsidRDefault="00DD7CC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Написание документа системы менеджмента качества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4</w:t>
      </w:r>
    </w:p>
    <w:p w:rsidR="00EE558D" w:rsidRDefault="00DD7CC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технического задания на проектирование информационной системы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5 </w:t>
      </w:r>
    </w:p>
    <w:p w:rsidR="00EE558D" w:rsidRDefault="00DD7CC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6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измерения эксплуатационных характеристик программного обеспечения компьютерных систем.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Билет 7</w:t>
      </w:r>
    </w:p>
    <w:p w:rsidR="00EE558D" w:rsidRDefault="00DD7CCD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8 </w:t>
      </w:r>
    </w:p>
    <w:p w:rsidR="00EE558D" w:rsidRDefault="00DD7CC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внедрение документации ИКТ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9</w:t>
      </w:r>
    </w:p>
    <w:p w:rsidR="00EE558D" w:rsidRDefault="00DD7CCD">
      <w:pPr>
        <w:ind w:firstLine="720"/>
        <w:rPr>
          <w:rFonts w:ascii="Nimbus Roman" w:hAnsi="Nimbus Roman" w:cs="Nimbus Roman"/>
          <w:sz w:val="24"/>
          <w:szCs w:val="24"/>
        </w:rPr>
      </w:pPr>
      <w:r>
        <w:rPr>
          <w:rFonts w:ascii="Nimbus Roman" w:eastAsia="Nimbus Roman" w:hAnsi="Nimbus Roman" w:cs="Nimbus Roman"/>
        </w:rPr>
        <w:t>Описать порядок оформления технической документации локальной вычислительной сети.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10 </w:t>
      </w:r>
    </w:p>
    <w:p w:rsidR="00EE558D" w:rsidRDefault="00DD7CCD">
      <w:pPr>
        <w:ind w:left="720" w:firstLin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Разработать документацию опираясь на государственные система стандартизации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11 </w:t>
      </w:r>
    </w:p>
    <w:p w:rsidR="00EE558D" w:rsidRDefault="00DD7CC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документацию опираясь на международные орга</w:t>
      </w:r>
      <w:r>
        <w:rPr>
          <w:rFonts w:ascii="Times New Roman" w:hAnsi="Times New Roman" w:cs="Times New Roman"/>
          <w:sz w:val="24"/>
          <w:szCs w:val="24"/>
        </w:rPr>
        <w:t>низации по стандартизации.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Билет 12 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Оформление документации по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проведению мероприятий по восстановлению системы.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13</w:t>
      </w:r>
    </w:p>
    <w:p w:rsidR="00EE558D" w:rsidRDefault="00DD7CCD">
      <w:pPr>
        <w:ind w:left="72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Оформление локальной документации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внедрение политики безопасности беспроводных сетей.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14</w:t>
      </w:r>
    </w:p>
    <w:p w:rsidR="00EE558D" w:rsidRDefault="00DD7CC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система программной документац</w:t>
      </w:r>
      <w:r>
        <w:rPr>
          <w:rFonts w:ascii="Times New Roman" w:hAnsi="Times New Roman" w:cs="Times New Roman"/>
          <w:sz w:val="24"/>
          <w:szCs w:val="24"/>
        </w:rPr>
        <w:t xml:space="preserve">ии. </w:t>
      </w:r>
    </w:p>
    <w:p w:rsidR="00EE558D" w:rsidRDefault="00DD7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15</w:t>
      </w:r>
    </w:p>
    <w:p w:rsidR="00EE558D" w:rsidRDefault="00DD7CCD">
      <w:pPr>
        <w:ind w:left="720"/>
        <w:rPr>
          <w:rFonts w:ascii="Times New Roman" w:hAnsi="Times New Roman" w:cs="Times New Roman"/>
          <w:b/>
          <w:color w:val="D1D5DB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Разработать декларацию на сетевые устройства условного предприятия. </w:t>
      </w:r>
    </w:p>
    <w:p w:rsidR="00EE558D" w:rsidRDefault="00DD7CCD">
      <w:pPr>
        <w:rPr>
          <w:b/>
        </w:rPr>
      </w:pPr>
      <w:r>
        <w:rPr>
          <w:b/>
        </w:rPr>
        <w:tab/>
      </w:r>
    </w:p>
    <w:p w:rsidR="00EE558D" w:rsidRDefault="00DD7C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оценки устного ответа на теоретический вопрос. </w:t>
      </w:r>
    </w:p>
    <w:p w:rsidR="00EE558D" w:rsidRDefault="00DD7C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>
        <w:rPr>
          <w:rFonts w:ascii="Times New Roman" w:hAnsi="Times New Roman" w:cs="Times New Roman"/>
          <w:sz w:val="24"/>
          <w:szCs w:val="24"/>
        </w:rPr>
        <w:t xml:space="preserve"> - полное изложение полученных знаний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устной 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последовательное и полное с точки зрения технологии выполнения работ изложение материала.</w:t>
      </w:r>
    </w:p>
    <w:p w:rsidR="00EE558D" w:rsidRDefault="00DD7C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Оценка «хорошо»</w:t>
      </w:r>
      <w:r>
        <w:rPr>
          <w:rFonts w:ascii="Times New Roman" w:hAnsi="Times New Roman" w:cs="Times New Roman"/>
          <w:sz w:val="24"/>
          <w:szCs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</w:t>
      </w:r>
      <w:r>
        <w:rPr>
          <w:rFonts w:ascii="Times New Roman" w:hAnsi="Times New Roman" w:cs="Times New Roman"/>
          <w:sz w:val="24"/>
          <w:szCs w:val="24"/>
        </w:rPr>
        <w:t>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EE558D" w:rsidRDefault="00DD7C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</w:t>
      </w:r>
      <w:r>
        <w:rPr>
          <w:rFonts w:ascii="Times New Roman" w:hAnsi="Times New Roman" w:cs="Times New Roman"/>
          <w:sz w:val="24"/>
          <w:szCs w:val="24"/>
        </w:rPr>
        <w:t xml:space="preserve">ировке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EE558D" w:rsidRDefault="00DD7CCD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неудовлетворительно»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 выставляется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случае, когда студенты не подготовлены </w:t>
      </w:r>
      <w:r>
        <w:rPr>
          <w:rFonts w:ascii="Times New Roman" w:hAnsi="Times New Roman" w:cs="Times New Roman"/>
          <w:sz w:val="24"/>
          <w:szCs w:val="24"/>
        </w:rPr>
        <w:t>к ответу на теоретический вопрос.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</w:t>
      </w:r>
      <w:r>
        <w:rPr>
          <w:rFonts w:ascii="Times New Roman" w:hAnsi="Times New Roman" w:cs="Times New Roman"/>
          <w:sz w:val="24"/>
          <w:szCs w:val="24"/>
        </w:rPr>
        <w:t>ы преподавателя и хорошо подготовленных студентов неэффективны по причине плохой подготовки.</w:t>
      </w:r>
    </w:p>
    <w:p w:rsidR="00EE558D" w:rsidRDefault="00EE55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58D" w:rsidRDefault="00DD7CC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Критерии оценки выполнения практического задания</w:t>
      </w:r>
    </w:p>
    <w:p w:rsidR="00EE558D" w:rsidRDefault="00DD7CCD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Задание  выполнено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полном объеме с соблюдением необходимой последовательности. Студент работает полностью самостоятельно: подбирает необходимые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EE558D" w:rsidRDefault="00DD7CCD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</w:t>
      </w:r>
      <w:r>
        <w:rPr>
          <w:rFonts w:ascii="Times New Roman" w:hAnsi="Times New Roman" w:cs="Times New Roman"/>
          <w:b/>
          <w:sz w:val="24"/>
          <w:szCs w:val="24"/>
        </w:rPr>
        <w:t>а «хорошо».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Практическое задание выполняется студентом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  использует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указанные преподавателем ист</w:t>
      </w:r>
      <w:r>
        <w:rPr>
          <w:rFonts w:ascii="Times New Roman" w:hAnsi="Times New Roman" w:cs="Times New Roman"/>
          <w:sz w:val="24"/>
          <w:szCs w:val="24"/>
        </w:rPr>
        <w:t>очники знаний, включая страницы учебника, таблицы из приложения к учебнику, страницы из справочных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 Мо</w:t>
      </w:r>
      <w:r>
        <w:rPr>
          <w:rFonts w:ascii="Times New Roman" w:hAnsi="Times New Roman" w:cs="Times New Roman"/>
          <w:sz w:val="24"/>
          <w:szCs w:val="24"/>
        </w:rPr>
        <w:t>гут быть неточности и небрежности в оформлении результатов работы.</w:t>
      </w:r>
    </w:p>
    <w:p w:rsidR="00EE558D" w:rsidRDefault="00DD7CCD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«удовлетворительно».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Практическое задание выполняется и оформляется студентами при помощи преподавателя. На выполнение работы затрачивается много времени. Студент показывают знания т</w:t>
      </w:r>
      <w:r>
        <w:rPr>
          <w:rFonts w:ascii="Times New Roman" w:hAnsi="Times New Roman" w:cs="Times New Roman"/>
          <w:sz w:val="24"/>
          <w:szCs w:val="24"/>
        </w:rPr>
        <w:t>еоретического материала, но испытывает затруднение при самостоятельной работе, допускают ошибки.</w:t>
      </w:r>
    </w:p>
    <w:p w:rsidR="00EE558D" w:rsidRDefault="00DD7CCD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неудовлетворительно»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 выставляется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случае, когда студенты не подготовлены к выполнению практического задания. Полученные результаты не позволяют</w:t>
      </w:r>
      <w:r>
        <w:rPr>
          <w:rFonts w:ascii="Times New Roman" w:hAnsi="Times New Roman" w:cs="Times New Roman"/>
          <w:sz w:val="24"/>
          <w:szCs w:val="24"/>
        </w:rPr>
        <w:t xml:space="preserve"> сделать правильных выводов и полностью расходятся с поставленной целью. Показывается плохое знание практического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</w:t>
      </w:r>
      <w:r>
        <w:rPr>
          <w:rFonts w:ascii="Times New Roman" w:hAnsi="Times New Roman" w:cs="Times New Roman"/>
          <w:sz w:val="24"/>
          <w:szCs w:val="24"/>
        </w:rPr>
        <w:t>чине плохой подготовки.</w:t>
      </w:r>
    </w:p>
    <w:p w:rsidR="00EE558D" w:rsidRDefault="00DD7CCD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Критерии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оценки  экзаменационного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задания</w:t>
      </w:r>
    </w:p>
    <w:p w:rsidR="00EE558D" w:rsidRDefault="00DD7C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Экзаменационный билет состоит из трех заданий: двух теоретических вопросов и одного практического задания.</w:t>
      </w:r>
    </w:p>
    <w:p w:rsidR="00EE558D" w:rsidRDefault="00DD7C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Каждое задание оценивается отдельно. В экзаменационную ведомость выставляется</w:t>
      </w:r>
      <w:r>
        <w:rPr>
          <w:rFonts w:ascii="Times New Roman" w:hAnsi="Times New Roman" w:cs="Times New Roman"/>
          <w:sz w:val="24"/>
          <w:szCs w:val="24"/>
        </w:rPr>
        <w:t xml:space="preserve"> одна оценка, которая выводится как среднее арифметическое с округлением в пользу студента.</w:t>
      </w:r>
    </w:p>
    <w:p w:rsidR="00EE558D" w:rsidRDefault="00DD7CCD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Условия выполнения задания: </w:t>
      </w:r>
    </w:p>
    <w:p w:rsidR="00EE558D" w:rsidRDefault="00DD7CCD" w:rsidP="00DD7CCD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Время проведения экзамена: 2 академических часа </w:t>
      </w:r>
    </w:p>
    <w:p w:rsidR="00EE558D" w:rsidRDefault="00DD7CCD" w:rsidP="00DD7CCD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Требования охраны труда: инструктаж по технике безопасности</w:t>
      </w:r>
    </w:p>
    <w:p w:rsidR="00EE558D" w:rsidRDefault="00DD7C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Оборудование: ПК, бумага, ручка</w:t>
      </w:r>
    </w:p>
    <w:p w:rsidR="00EE558D" w:rsidRDefault="00EE558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558D" w:rsidRDefault="00DD7CCD">
      <w:pPr>
        <w:spacing w:after="0"/>
        <w:ind w:left="6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3.1. Печатные издания</w:t>
      </w:r>
    </w:p>
    <w:p w:rsidR="00EE558D" w:rsidRDefault="00DD7CCD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Хрусталева З.А. Метрология, стандартизация и сертификация. Практикум. Учебное пособие –М.: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>» 2019.</w:t>
      </w:r>
    </w:p>
    <w:p w:rsidR="00EE558D" w:rsidRDefault="00EE558D">
      <w:pPr>
        <w:spacing w:after="0" w:line="240" w:lineRule="auto"/>
        <w:ind w:left="6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E558D" w:rsidRDefault="00DD7CCD">
      <w:pPr>
        <w:spacing w:after="0"/>
        <w:ind w:left="6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Электронные издания (электронные ресурсы)</w:t>
      </w:r>
    </w:p>
    <w:p w:rsidR="00EE558D" w:rsidRDefault="00DD7CCD">
      <w:pPr>
        <w:spacing w:after="0"/>
        <w:ind w:left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Аминев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 В. Метрология, стандартизация и сертификация в телекоммуникационных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системах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 В. Блохин. — 2-е изд. — Саратов,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Профобразование, Уральский федеральный университет, 2019. — 203 c. Электронный ре</w:t>
      </w:r>
      <w:r>
        <w:rPr>
          <w:rFonts w:ascii="Times New Roman" w:hAnsi="Times New Roman" w:cs="Times New Roman"/>
          <w:sz w:val="24"/>
          <w:szCs w:val="24"/>
        </w:rPr>
        <w:t xml:space="preserve">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1" w:tooltip="https://profspo.ru/books/87829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https://profspo.ru/books/87829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558D" w:rsidRDefault="00DD7CCD">
      <w:pPr>
        <w:spacing w:after="0"/>
        <w:ind w:left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Радкевич, Я. М. Метрология, стандартизация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сертификация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 xml:space="preserve">ебное пособие / Я. М. Радкевич, А.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Б. И. Лактионов. — 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Вузовское образование, 2019. — 791 c. — ISBN 978-5-4487-0335-5.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2" w:tooltip="http://www.iprbookshop.ru/79771.html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http://www.iprbookshop.ru/79771.html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E558D" w:rsidRDefault="00DD7CCD">
      <w:pPr>
        <w:spacing w:after="0"/>
        <w:ind w:left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Основы стандартизации, сертификации, метрологии в вопросах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ответах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Н. П. Андреева, Г.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Гизитдинов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А. Сафиуллина, Н. А. Петрушин ; под редакцией В. И. Хайман. — 3-е изд. — Набережные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Челны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Набережночелнинский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университет, 2018. — 117 c.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</w:t>
      </w: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3" w:tooltip="https://www.iprbookshop.ru/77567.html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https://www.iprbookshop.ru/77567.html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558D" w:rsidRDefault="00DD7CCD">
      <w:pPr>
        <w:spacing w:after="0"/>
        <w:ind w:left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Орловцева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А. Метрология, стандартизация,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сертификация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О.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Надеев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А.</w:t>
      </w:r>
      <w:r>
        <w:rPr>
          <w:rFonts w:ascii="Times New Roman" w:hAnsi="Times New Roman" w:cs="Times New Roman"/>
          <w:sz w:val="24"/>
          <w:szCs w:val="24"/>
        </w:rPr>
        <w:t xml:space="preserve"> В. Муравьев.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Воронеж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технический университет, ЭБС АСВ, 2018. — 224 c. — ISBN 978-5-7731-0660-9.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</w:t>
      </w:r>
      <w:hyperlink r:id="rId14" w:tooltip="https://profspo.ru/books/93266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https://profspo.ru/books/93266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558D" w:rsidRDefault="00DD7CCD">
      <w:pPr>
        <w:spacing w:after="0"/>
        <w:ind w:left="68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 Дополнительные источники </w:t>
      </w:r>
    </w:p>
    <w:p w:rsidR="00EE558D" w:rsidRDefault="00DD7CCD" w:rsidP="00DD7CCD">
      <w:pPr>
        <w:pStyle w:val="aff4"/>
        <w:numPr>
          <w:ilvl w:val="0"/>
          <w:numId w:val="63"/>
        </w:numPr>
        <w:spacing w:after="0"/>
        <w:ind w:left="680"/>
        <w:jc w:val="both"/>
      </w:pPr>
      <w:r>
        <w:t xml:space="preserve">Шишмарев В.Ю. Метрология, стандартизация, сертификация и техническое </w:t>
      </w:r>
      <w:proofErr w:type="gramStart"/>
      <w:r>
        <w:t>регулирование  -</w:t>
      </w:r>
      <w:proofErr w:type="gramEnd"/>
      <w:r>
        <w:t>М.: ОИЦ «Академия», 2014.</w:t>
      </w:r>
    </w:p>
    <w:p w:rsidR="00EE558D" w:rsidRDefault="00DD7CCD">
      <w:pPr>
        <w:tabs>
          <w:tab w:val="left" w:pos="660"/>
          <w:tab w:val="left" w:pos="1134"/>
        </w:tabs>
        <w:spacing w:after="0"/>
        <w:ind w:left="680" w:firstLine="68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Технические ср</w:t>
      </w:r>
      <w:r>
        <w:rPr>
          <w:rFonts w:ascii="Times New Roman" w:hAnsi="Times New Roman" w:cs="Times New Roman"/>
          <w:b/>
          <w:color w:val="000000"/>
        </w:rPr>
        <w:t>едства обучения</w:t>
      </w:r>
    </w:p>
    <w:p w:rsidR="00EE558D" w:rsidRDefault="00EE558D">
      <w:pPr>
        <w:tabs>
          <w:tab w:val="left" w:pos="660"/>
          <w:tab w:val="left" w:pos="1134"/>
        </w:tabs>
        <w:spacing w:after="0" w:line="360" w:lineRule="auto"/>
        <w:ind w:left="680" w:firstLine="680"/>
        <w:rPr>
          <w:rFonts w:ascii="Times New Roman" w:hAnsi="Times New Roman" w:cs="Times New Roman"/>
          <w:b/>
          <w:color w:val="000000"/>
        </w:rPr>
      </w:pPr>
    </w:p>
    <w:p w:rsidR="00EE558D" w:rsidRDefault="00DD7CCD" w:rsidP="00DD7CCD">
      <w:pPr>
        <w:numPr>
          <w:ilvl w:val="0"/>
          <w:numId w:val="26"/>
        </w:numPr>
        <w:tabs>
          <w:tab w:val="left" w:pos="660"/>
          <w:tab w:val="left" w:pos="1134"/>
        </w:tabs>
        <w:spacing w:after="0" w:line="240" w:lineRule="auto"/>
        <w:ind w:left="680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Windows</w:t>
      </w:r>
      <w:proofErr w:type="spellEnd"/>
    </w:p>
    <w:p w:rsidR="00EE558D" w:rsidRDefault="00DD7CCD" w:rsidP="00DD7CCD">
      <w:pPr>
        <w:numPr>
          <w:ilvl w:val="0"/>
          <w:numId w:val="26"/>
        </w:numPr>
        <w:tabs>
          <w:tab w:val="left" w:pos="660"/>
          <w:tab w:val="left" w:pos="1134"/>
        </w:tabs>
        <w:spacing w:after="0" w:line="240" w:lineRule="auto"/>
        <w:ind w:left="68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Пакет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Office</w:t>
      </w:r>
      <w:proofErr w:type="spellEnd"/>
    </w:p>
    <w:sectPr w:rsidR="00EE558D">
      <w:footerReference w:type="default" r:id="rId15"/>
      <w:footerReference w:type="first" r:id="rId16"/>
      <w:pgSz w:w="11906" w:h="16838"/>
      <w:pgMar w:top="720" w:right="720" w:bottom="765" w:left="720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58D" w:rsidRDefault="00DD7CCD">
      <w:pPr>
        <w:spacing w:after="0" w:line="240" w:lineRule="auto"/>
      </w:pPr>
      <w:r>
        <w:separator/>
      </w:r>
    </w:p>
  </w:endnote>
  <w:endnote w:type="continuationSeparator" w:id="0">
    <w:p w:rsidR="00EE558D" w:rsidRDefault="00DD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charset w:val="00"/>
    <w:family w:val="auto"/>
    <w:pitch w:val="default"/>
  </w:font>
  <w:font w:name="Nimbus Roma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8D" w:rsidRDefault="00DD7CCD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EE558D" w:rsidRDefault="00EE558D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8D" w:rsidRDefault="00DD7CCD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8D" w:rsidRDefault="00EE558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8D" w:rsidRDefault="00DD7CCD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8D" w:rsidRDefault="00EE55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58D" w:rsidRDefault="00DD7CCD">
      <w:pPr>
        <w:spacing w:after="0" w:line="240" w:lineRule="auto"/>
      </w:pPr>
      <w:r>
        <w:separator/>
      </w:r>
    </w:p>
  </w:footnote>
  <w:footnote w:type="continuationSeparator" w:id="0">
    <w:p w:rsidR="00EE558D" w:rsidRDefault="00DD7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5664"/>
    <w:multiLevelType w:val="hybridMultilevel"/>
    <w:tmpl w:val="E93408FA"/>
    <w:lvl w:ilvl="0" w:tplc="E20EE73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EE003D0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7406953A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53D81E6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305E0EC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3C7A97DE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AFF019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0644C0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87DC7646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3F57176"/>
    <w:multiLevelType w:val="hybridMultilevel"/>
    <w:tmpl w:val="0CD21E46"/>
    <w:lvl w:ilvl="0" w:tplc="D4322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AC5A62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995A9B1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4EB867E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ACA4B4CA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33D623FE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10A03E20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9A5C486C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C97C5776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2" w15:restartNumberingAfterBreak="0">
    <w:nsid w:val="048522F9"/>
    <w:multiLevelType w:val="hybridMultilevel"/>
    <w:tmpl w:val="B5ECC730"/>
    <w:lvl w:ilvl="0" w:tplc="258CB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AC3AA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8C4A686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7448597A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087CE800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0B28603C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5826FC4E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D676F8DE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EA00C4A0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3" w15:restartNumberingAfterBreak="0">
    <w:nsid w:val="04CC240E"/>
    <w:multiLevelType w:val="hybridMultilevel"/>
    <w:tmpl w:val="C63A136E"/>
    <w:lvl w:ilvl="0" w:tplc="E4E6FA7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2F88F37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5EA67F1E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3B14F98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D2EC574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60343440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C472F2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5EA08F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AB1CEE72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08235427"/>
    <w:multiLevelType w:val="hybridMultilevel"/>
    <w:tmpl w:val="54E09252"/>
    <w:lvl w:ilvl="0" w:tplc="C4D84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DBACE41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2" w:tplc="9416A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DBB0788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 w:tplc="5CCE9D9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5" w:tplc="B84A61C4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6" w:tplc="1E0058D0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7" w:tplc="BF92EC1E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8" w:tplc="CA70E1AE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</w:abstractNum>
  <w:abstractNum w:abstractNumId="5" w15:restartNumberingAfterBreak="0">
    <w:nsid w:val="0A39681D"/>
    <w:multiLevelType w:val="hybridMultilevel"/>
    <w:tmpl w:val="FA264988"/>
    <w:lvl w:ilvl="0" w:tplc="5B729D92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 w:tplc="6BCA9942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 w:tplc="E006CA18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 w:tplc="A406E88C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 w:tplc="DE3A1A72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 w:tplc="D71E4BCE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 w:tplc="9FF86A84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 w:tplc="AFC49F76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 w:tplc="F6E671D0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6" w15:restartNumberingAfterBreak="0">
    <w:nsid w:val="0A7275FC"/>
    <w:multiLevelType w:val="hybridMultilevel"/>
    <w:tmpl w:val="23F859F8"/>
    <w:lvl w:ilvl="0" w:tplc="0B54D2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50BCC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5087B7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31B0963A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BAF4AC1C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5BDC72DA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78AE366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74C2C8CC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DFA8DF7E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7" w15:restartNumberingAfterBreak="0">
    <w:nsid w:val="0DF17712"/>
    <w:multiLevelType w:val="hybridMultilevel"/>
    <w:tmpl w:val="7DEAEB6E"/>
    <w:lvl w:ilvl="0" w:tplc="8438DE36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 w:tplc="7BBC68EC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90DA5EEA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C2105848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204A0A4C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68166B18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DB3C34F8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8DEAC8C4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9C2A818C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0E65730A"/>
    <w:multiLevelType w:val="hybridMultilevel"/>
    <w:tmpl w:val="1422C220"/>
    <w:lvl w:ilvl="0" w:tplc="E17A9F3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 w:tplc="5AE81140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43C07A10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3AFE90A2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3A762776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492A6248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D658768E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B22A8A10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060C5E7C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0EDC3010"/>
    <w:multiLevelType w:val="hybridMultilevel"/>
    <w:tmpl w:val="22DE1EDA"/>
    <w:lvl w:ilvl="0" w:tplc="FEACB99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1514F70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59CA158E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694298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554CA89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EBDC0CC2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D5246F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41AA8FE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3C24C51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13EA2325"/>
    <w:multiLevelType w:val="hybridMultilevel"/>
    <w:tmpl w:val="F392F30C"/>
    <w:lvl w:ilvl="0" w:tplc="D004B52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 w:tplc="2BE4202E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FF089F4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3F9A46E8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8F0EA7B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4612A22C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17F438A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AD5AFB4C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4FC0EBD4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170C51B9"/>
    <w:multiLevelType w:val="hybridMultilevel"/>
    <w:tmpl w:val="F31649E2"/>
    <w:lvl w:ilvl="0" w:tplc="E3EEA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75CD7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 w:tplc="80BE596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 w:tplc="99502DE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 w:tplc="6540BE3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 w:tplc="55D2CA8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 w:tplc="68C0299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 w:tplc="D5F4AEF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 w:tplc="11C861E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2" w15:restartNumberingAfterBreak="0">
    <w:nsid w:val="172467D2"/>
    <w:multiLevelType w:val="hybridMultilevel"/>
    <w:tmpl w:val="8684F906"/>
    <w:lvl w:ilvl="0" w:tplc="DF9AB43C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Roboto" w:hAnsi="Roboto" w:cs="Roboto" w:hint="default"/>
        <w:color w:val="374151"/>
        <w:sz w:val="24"/>
        <w:szCs w:val="24"/>
        <w:u w:val="none"/>
      </w:rPr>
    </w:lvl>
    <w:lvl w:ilvl="1" w:tplc="D658AB42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6E1831F8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7DFEFF20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30C088D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ABC8882E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CB02A164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1C02EBDC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D85A864E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177B0DF7"/>
    <w:multiLevelType w:val="hybridMultilevel"/>
    <w:tmpl w:val="C6240D76"/>
    <w:lvl w:ilvl="0" w:tplc="CEBA48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46EE66C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EE0CEF34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57E681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7026F1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DC34771C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FB9666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FC88A8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CF2C79C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192C67E4"/>
    <w:multiLevelType w:val="hybridMultilevel"/>
    <w:tmpl w:val="C0225B04"/>
    <w:lvl w:ilvl="0" w:tplc="044E94B4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 w:tplc="26B8BC54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9614EF0A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FCB2E010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8B0E2EC6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BEB4A98A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A552EC28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497A323A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5774872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19F33F12"/>
    <w:multiLevelType w:val="hybridMultilevel"/>
    <w:tmpl w:val="87D0D894"/>
    <w:lvl w:ilvl="0" w:tplc="598E0B3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6E9CED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48AEC82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398655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8FAA1A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D9E83C86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37C873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E230FB4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E2545B9E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6" w15:restartNumberingAfterBreak="0">
    <w:nsid w:val="240C2A1E"/>
    <w:multiLevelType w:val="hybridMultilevel"/>
    <w:tmpl w:val="F014F50C"/>
    <w:lvl w:ilvl="0" w:tplc="7FFEB888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  <w:rPr>
        <w:rFonts w:ascii="Times New Roman" w:hAnsi="Times New Roman"/>
      </w:rPr>
    </w:lvl>
    <w:lvl w:ilvl="1" w:tplc="B9B270B4">
      <w:start w:val="1"/>
      <w:numFmt w:val="decimal"/>
      <w:lvlText w:val="%2."/>
      <w:lvlJc w:val="left"/>
      <w:pPr>
        <w:tabs>
          <w:tab w:val="num" w:pos="1817"/>
        </w:tabs>
        <w:ind w:left="1817" w:hanging="360"/>
      </w:pPr>
      <w:rPr>
        <w:rFonts w:ascii="Times New Roman" w:hAnsi="Times New Roman"/>
      </w:rPr>
    </w:lvl>
    <w:lvl w:ilvl="2" w:tplc="3A728A7A">
      <w:start w:val="1"/>
      <w:numFmt w:val="decimal"/>
      <w:lvlText w:val="%3."/>
      <w:lvlJc w:val="left"/>
      <w:pPr>
        <w:tabs>
          <w:tab w:val="num" w:pos="2177"/>
        </w:tabs>
        <w:ind w:left="2177" w:hanging="360"/>
      </w:pPr>
      <w:rPr>
        <w:rFonts w:ascii="Times New Roman" w:hAnsi="Times New Roman"/>
      </w:rPr>
    </w:lvl>
    <w:lvl w:ilvl="3" w:tplc="E872FE1C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ascii="Times New Roman" w:hAnsi="Times New Roman"/>
      </w:rPr>
    </w:lvl>
    <w:lvl w:ilvl="4" w:tplc="18D64B78">
      <w:start w:val="1"/>
      <w:numFmt w:val="decimal"/>
      <w:lvlText w:val="%5."/>
      <w:lvlJc w:val="left"/>
      <w:pPr>
        <w:tabs>
          <w:tab w:val="num" w:pos="2897"/>
        </w:tabs>
        <w:ind w:left="2897" w:hanging="360"/>
      </w:pPr>
      <w:rPr>
        <w:rFonts w:ascii="Times New Roman" w:hAnsi="Times New Roman"/>
      </w:rPr>
    </w:lvl>
    <w:lvl w:ilvl="5" w:tplc="C3FC3890">
      <w:start w:val="1"/>
      <w:numFmt w:val="decimal"/>
      <w:lvlText w:val="%6."/>
      <w:lvlJc w:val="left"/>
      <w:pPr>
        <w:tabs>
          <w:tab w:val="num" w:pos="3257"/>
        </w:tabs>
        <w:ind w:left="3257" w:hanging="360"/>
      </w:pPr>
      <w:rPr>
        <w:rFonts w:ascii="Times New Roman" w:hAnsi="Times New Roman"/>
      </w:rPr>
    </w:lvl>
    <w:lvl w:ilvl="6" w:tplc="3A843E9E">
      <w:start w:val="1"/>
      <w:numFmt w:val="decimal"/>
      <w:lvlText w:val="%7."/>
      <w:lvlJc w:val="left"/>
      <w:pPr>
        <w:tabs>
          <w:tab w:val="num" w:pos="3617"/>
        </w:tabs>
        <w:ind w:left="3617" w:hanging="360"/>
      </w:pPr>
      <w:rPr>
        <w:rFonts w:ascii="Times New Roman" w:hAnsi="Times New Roman"/>
      </w:rPr>
    </w:lvl>
    <w:lvl w:ilvl="7" w:tplc="8F760438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  <w:rPr>
        <w:rFonts w:ascii="Times New Roman" w:hAnsi="Times New Roman"/>
      </w:rPr>
    </w:lvl>
    <w:lvl w:ilvl="8" w:tplc="2BB05512">
      <w:start w:val="1"/>
      <w:numFmt w:val="decimal"/>
      <w:lvlText w:val="%9."/>
      <w:lvlJc w:val="left"/>
      <w:pPr>
        <w:tabs>
          <w:tab w:val="num" w:pos="4337"/>
        </w:tabs>
        <w:ind w:left="4337" w:hanging="360"/>
      </w:pPr>
      <w:rPr>
        <w:rFonts w:ascii="Times New Roman" w:hAnsi="Times New Roman"/>
      </w:rPr>
    </w:lvl>
  </w:abstractNum>
  <w:abstractNum w:abstractNumId="17" w15:restartNumberingAfterBreak="0">
    <w:nsid w:val="25F016FA"/>
    <w:multiLevelType w:val="hybridMultilevel"/>
    <w:tmpl w:val="31EEDD74"/>
    <w:lvl w:ilvl="0" w:tplc="4E0EC6D8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 w:tplc="CAEC7436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CDF4800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37DECC9A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C61474E2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82964328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A232EC08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948C64CE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8A706E4A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2A4D00E3"/>
    <w:multiLevelType w:val="hybridMultilevel"/>
    <w:tmpl w:val="4A005F24"/>
    <w:lvl w:ilvl="0" w:tplc="7B90D5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6F6E3F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A10A99D8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8F02BA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F34A29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86B411FE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AC863AE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26D6383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F4EA74BC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9" w15:restartNumberingAfterBreak="0">
    <w:nsid w:val="2B551FE0"/>
    <w:multiLevelType w:val="hybridMultilevel"/>
    <w:tmpl w:val="1188D4FC"/>
    <w:lvl w:ilvl="0" w:tplc="6DB096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6382D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394C781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5E3ECA7A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52A0300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C04CB8C0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4104C69E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4E7C6FF4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3F7CF31C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20" w15:restartNumberingAfterBreak="0">
    <w:nsid w:val="2D524D2E"/>
    <w:multiLevelType w:val="hybridMultilevel"/>
    <w:tmpl w:val="2B304FF4"/>
    <w:lvl w:ilvl="0" w:tplc="D130953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 w:tplc="B6068EEC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 w:tplc="86F857CE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 w:tplc="CC12669C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 w:tplc="E5F6BA9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 w:tplc="AF0AA614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 w:tplc="FAD8CEC0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 w:tplc="3B2C6138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 w:tplc="30360B6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1" w15:restartNumberingAfterBreak="0">
    <w:nsid w:val="2FF57793"/>
    <w:multiLevelType w:val="hybridMultilevel"/>
    <w:tmpl w:val="4A0863E4"/>
    <w:lvl w:ilvl="0" w:tplc="96C47F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964C5B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9AECD73A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78B2DC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6AEE9AA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A6C67436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95960E9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58FE769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4B6E43CE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2" w15:restartNumberingAfterBreak="0">
    <w:nsid w:val="33434A8C"/>
    <w:multiLevelType w:val="hybridMultilevel"/>
    <w:tmpl w:val="3C1A14A8"/>
    <w:lvl w:ilvl="0" w:tplc="CBF039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445288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F1CEEFA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A11656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8A7AD7A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74124A30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7E1C57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44D4D06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2504704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3" w15:restartNumberingAfterBreak="0">
    <w:nsid w:val="33D70841"/>
    <w:multiLevelType w:val="hybridMultilevel"/>
    <w:tmpl w:val="9AF67D90"/>
    <w:lvl w:ilvl="0" w:tplc="5D469C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5D92193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2" w:tplc="40EAE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1E2AAC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 w:tplc="00E000B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5" w:tplc="41E2DA1E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6" w:tplc="633A2C04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7" w:tplc="F68CE1AE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8" w:tplc="7772E4D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</w:abstractNum>
  <w:abstractNum w:abstractNumId="24" w15:restartNumberingAfterBreak="0">
    <w:nsid w:val="33F16427"/>
    <w:multiLevelType w:val="hybridMultilevel"/>
    <w:tmpl w:val="D144A7E8"/>
    <w:lvl w:ilvl="0" w:tplc="E348FDF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D7C66C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9C34F760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CDE6B04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4DF403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65980454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53A43D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F2C65C8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0AEEB31E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5" w15:restartNumberingAfterBreak="0">
    <w:nsid w:val="3463098B"/>
    <w:multiLevelType w:val="hybridMultilevel"/>
    <w:tmpl w:val="91C0FE52"/>
    <w:lvl w:ilvl="0" w:tplc="4170EDDA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 w:tplc="771E4C10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932CA2DE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C172C6FC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3B42AF2C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C3320DE2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F394378C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77765324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F75622CE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 w15:restartNumberingAfterBreak="0">
    <w:nsid w:val="3673267D"/>
    <w:multiLevelType w:val="hybridMultilevel"/>
    <w:tmpl w:val="6E6EDD0A"/>
    <w:lvl w:ilvl="0" w:tplc="4EB625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66C04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1A70AA6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0B2873EC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C406B28E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98EE53A8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B8A63284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6B8692B8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073E14A0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27" w15:restartNumberingAfterBreak="0">
    <w:nsid w:val="3BA90034"/>
    <w:multiLevelType w:val="hybridMultilevel"/>
    <w:tmpl w:val="0614B1CA"/>
    <w:lvl w:ilvl="0" w:tplc="47CCC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A0BE05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 w:tplc="3202F14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 w:tplc="EE54962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 w:tplc="C512F60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 w:tplc="512EB47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 w:tplc="EE52824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 w:tplc="0B60AD9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 w:tplc="75746C0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8" w15:restartNumberingAfterBreak="0">
    <w:nsid w:val="3E1F62D5"/>
    <w:multiLevelType w:val="hybridMultilevel"/>
    <w:tmpl w:val="96EA3CCC"/>
    <w:lvl w:ilvl="0" w:tplc="C0DA133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B172F37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5CDA8CB6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C2608B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46827C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C4AC78AC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E384EE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739E198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C5643340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9" w15:restartNumberingAfterBreak="0">
    <w:nsid w:val="3E352F9F"/>
    <w:multiLevelType w:val="hybridMultilevel"/>
    <w:tmpl w:val="264C838E"/>
    <w:lvl w:ilvl="0" w:tplc="760E6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13AAD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88801C3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EC3E9DFE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B3A675D2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53C288F2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4484D5BE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59DA6E80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C48A71F2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30" w15:restartNumberingAfterBreak="0">
    <w:nsid w:val="3E5C0073"/>
    <w:multiLevelType w:val="hybridMultilevel"/>
    <w:tmpl w:val="F5E4D7EE"/>
    <w:lvl w:ilvl="0" w:tplc="4AA06E02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 w:tplc="9D543940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 w:tplc="B3F08AE8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 w:tplc="4E068FE6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 w:tplc="CE7AA790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 w:tplc="CE04F836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 w:tplc="CE7878EC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 w:tplc="68DC60A6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 w:tplc="4A02B910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1" w15:restartNumberingAfterBreak="0">
    <w:nsid w:val="4200438B"/>
    <w:multiLevelType w:val="hybridMultilevel"/>
    <w:tmpl w:val="C7581B08"/>
    <w:lvl w:ilvl="0" w:tplc="47F887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C16CE12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5C0E033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03A8A7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445C01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A70CED7E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A7260E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53BCBB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43AA4CEE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2" w15:restartNumberingAfterBreak="0">
    <w:nsid w:val="4427580D"/>
    <w:multiLevelType w:val="hybridMultilevel"/>
    <w:tmpl w:val="65747CDC"/>
    <w:lvl w:ilvl="0" w:tplc="8C4EF1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4D260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90C958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12A23176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C27809C2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AFB2AE48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7CD44480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6A664E10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4EE06642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33" w15:restartNumberingAfterBreak="0">
    <w:nsid w:val="45076DED"/>
    <w:multiLevelType w:val="hybridMultilevel"/>
    <w:tmpl w:val="F364F7FC"/>
    <w:lvl w:ilvl="0" w:tplc="0FF21FB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17C65A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2894313A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D764BB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8564E0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84B6B562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2628500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6784BA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C926566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4" w15:restartNumberingAfterBreak="0">
    <w:nsid w:val="45FB6692"/>
    <w:multiLevelType w:val="hybridMultilevel"/>
    <w:tmpl w:val="87043EA4"/>
    <w:lvl w:ilvl="0" w:tplc="A29E1F04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 w:tplc="1C5EA00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 w:tplc="AED0D0C0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 w:tplc="078A9442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 w:tplc="26BC68E8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 w:tplc="E5AEFC50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 w:tplc="20549BD0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 w:tplc="2B3AC8C2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 w:tplc="4314BA4E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5" w15:restartNumberingAfterBreak="0">
    <w:nsid w:val="47B93A52"/>
    <w:multiLevelType w:val="hybridMultilevel"/>
    <w:tmpl w:val="5D18CA86"/>
    <w:lvl w:ilvl="0" w:tplc="F3F80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D24A1AE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2" w:tplc="89564C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7F401A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 w:tplc="614E4CE8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5" w:tplc="CEC4AF4C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6" w:tplc="6C02F692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7" w:tplc="DC4E1A96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8" w:tplc="6D28FD1E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</w:abstractNum>
  <w:abstractNum w:abstractNumId="36" w15:restartNumberingAfterBreak="0">
    <w:nsid w:val="4C3E3936"/>
    <w:multiLevelType w:val="hybridMultilevel"/>
    <w:tmpl w:val="3A00770E"/>
    <w:lvl w:ilvl="0" w:tplc="D0920AB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8542DDA4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 w:tplc="6CAA1960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 w:tplc="BD5AB194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 w:tplc="015ED910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 w:tplc="F7A89076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 w:tplc="A5B82260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 w:tplc="289E9D7E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 w:tplc="981E1FBC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37" w15:restartNumberingAfterBreak="0">
    <w:nsid w:val="4CBD4602"/>
    <w:multiLevelType w:val="hybridMultilevel"/>
    <w:tmpl w:val="E11EF3F6"/>
    <w:lvl w:ilvl="0" w:tplc="D84EC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3E2A521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2" w:tplc="79E25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9F0AD03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 w:tplc="60DC5F4A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5" w:tplc="21843C4C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6" w:tplc="98300474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7" w:tplc="2DC418AA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8" w:tplc="ADFACB40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</w:abstractNum>
  <w:abstractNum w:abstractNumId="38" w15:restartNumberingAfterBreak="0">
    <w:nsid w:val="4D82317D"/>
    <w:multiLevelType w:val="hybridMultilevel"/>
    <w:tmpl w:val="957098F6"/>
    <w:lvl w:ilvl="0" w:tplc="AC0E181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5BE839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5BE265B0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7C5680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356A7F3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48987530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478E8BD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E73C68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AC1C461A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9" w15:restartNumberingAfterBreak="0">
    <w:nsid w:val="4F3C6E4B"/>
    <w:multiLevelType w:val="hybridMultilevel"/>
    <w:tmpl w:val="05921BE6"/>
    <w:lvl w:ilvl="0" w:tplc="8634E3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4502AE2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05EED914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5828553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698CB43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EE1EA57A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E75069E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F50216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A814720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0" w15:restartNumberingAfterBreak="0">
    <w:nsid w:val="52D906CC"/>
    <w:multiLevelType w:val="hybridMultilevel"/>
    <w:tmpl w:val="BE1A7780"/>
    <w:lvl w:ilvl="0" w:tplc="D64A69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F49210B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8E306B10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BBB46F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49DE49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2070D43C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880829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B8AC57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10FAC66C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1" w15:restartNumberingAfterBreak="0">
    <w:nsid w:val="536464C4"/>
    <w:multiLevelType w:val="hybridMultilevel"/>
    <w:tmpl w:val="FDA07EA6"/>
    <w:lvl w:ilvl="0" w:tplc="44A002B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B4C2FDB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6C3E02B0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629A08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0DFE10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EF88E712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47F8549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89E0F5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F66AC31A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2" w15:restartNumberingAfterBreak="0">
    <w:nsid w:val="55A969FC"/>
    <w:multiLevelType w:val="hybridMultilevel"/>
    <w:tmpl w:val="47E811B6"/>
    <w:lvl w:ilvl="0" w:tplc="C430EAB2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 w:tplc="4A224750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32AA0D38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98068460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BC769608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4FB65808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C33C6EE8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1A80F910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A0821F5E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3" w15:restartNumberingAfterBreak="0">
    <w:nsid w:val="5905673C"/>
    <w:multiLevelType w:val="hybridMultilevel"/>
    <w:tmpl w:val="49688A92"/>
    <w:lvl w:ilvl="0" w:tplc="8370D4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6E42610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132830F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3064C04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0094642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61243880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E280D2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3FBA160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804AFC8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4" w15:restartNumberingAfterBreak="0">
    <w:nsid w:val="59A43BC4"/>
    <w:multiLevelType w:val="hybridMultilevel"/>
    <w:tmpl w:val="2CDAF472"/>
    <w:lvl w:ilvl="0" w:tplc="53CC3A9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C8ACE3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66CC319A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374856E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D626EC9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57909EC6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AACE5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C434875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99B64A0C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5" w15:restartNumberingAfterBreak="0">
    <w:nsid w:val="5D125402"/>
    <w:multiLevelType w:val="hybridMultilevel"/>
    <w:tmpl w:val="532AC5B8"/>
    <w:lvl w:ilvl="0" w:tplc="E08864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3B1861B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D8D4E9AA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E6F4C3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2B76CA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12780CCC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618C98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7BFC0A6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0E4A9D32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6" w15:restartNumberingAfterBreak="0">
    <w:nsid w:val="620D4C78"/>
    <w:multiLevelType w:val="hybridMultilevel"/>
    <w:tmpl w:val="9D2C5244"/>
    <w:lvl w:ilvl="0" w:tplc="64626E3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4672FD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B9E8A61A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A448E6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78C0DB7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09149044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FBC8B1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A3EE6C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6EA65454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7" w15:restartNumberingAfterBreak="0">
    <w:nsid w:val="67B132D7"/>
    <w:multiLevelType w:val="hybridMultilevel"/>
    <w:tmpl w:val="57107D74"/>
    <w:lvl w:ilvl="0" w:tplc="3B84A0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DCD691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2" w:tplc="FCBC6B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ACE6A81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 w:tplc="387C5FDC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5" w:tplc="1078321C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6" w:tplc="E1F88C9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7" w:tplc="D7AEB570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8" w:tplc="F9142DE0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</w:abstractNum>
  <w:abstractNum w:abstractNumId="48" w15:restartNumberingAfterBreak="0">
    <w:nsid w:val="6A033495"/>
    <w:multiLevelType w:val="hybridMultilevel"/>
    <w:tmpl w:val="F378CA9E"/>
    <w:lvl w:ilvl="0" w:tplc="847E64C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755E299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6D7C924A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83D88B7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AD1CB1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537C30DE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2E2A58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5DC23D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F35478FC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9" w15:restartNumberingAfterBreak="0">
    <w:nsid w:val="6C1109DC"/>
    <w:multiLevelType w:val="hybridMultilevel"/>
    <w:tmpl w:val="B98EF9EA"/>
    <w:lvl w:ilvl="0" w:tplc="31F63B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46CECC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2" w:tplc="B44C4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A434CBC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 w:tplc="0D328128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5" w:tplc="4EFC7D92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6" w:tplc="B6E05718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7" w:tplc="ABB26034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8" w:tplc="1C229D0E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</w:abstractNum>
  <w:abstractNum w:abstractNumId="50" w15:restartNumberingAfterBreak="0">
    <w:nsid w:val="6D0A596F"/>
    <w:multiLevelType w:val="hybridMultilevel"/>
    <w:tmpl w:val="8690C69C"/>
    <w:lvl w:ilvl="0" w:tplc="C93A6F6A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 w:tplc="A4560AAA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5694F798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4CA0E3A0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F54AC11C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F89AC212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C71E87C2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A2D43B7C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8BBC2932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1" w15:restartNumberingAfterBreak="0">
    <w:nsid w:val="70C2192E"/>
    <w:multiLevelType w:val="hybridMultilevel"/>
    <w:tmpl w:val="5B0E80B0"/>
    <w:lvl w:ilvl="0" w:tplc="3E6C2B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58B48A1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25EE77B8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3F4E0D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8AD6CD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FC1E987A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2AEABA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5A920CC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2D1C1AE4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2" w15:restartNumberingAfterBreak="0">
    <w:nsid w:val="71256169"/>
    <w:multiLevelType w:val="hybridMultilevel"/>
    <w:tmpl w:val="863E88E8"/>
    <w:lvl w:ilvl="0" w:tplc="D1A087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1" w:tplc="4634CE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2" w:tplc="043266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032AB80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 w:tplc="F54C2A5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5" w:tplc="48C4E078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6" w:tplc="F0B6174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7" w:tplc="2D349BEA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8" w:tplc="C5D86FA4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</w:abstractNum>
  <w:abstractNum w:abstractNumId="53" w15:restartNumberingAfterBreak="0">
    <w:nsid w:val="72B42673"/>
    <w:multiLevelType w:val="hybridMultilevel"/>
    <w:tmpl w:val="84A40BB2"/>
    <w:lvl w:ilvl="0" w:tplc="E8E8CB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00A65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A502BD6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55AAB7C8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EECCA01A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8B56E2E0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48BCD0F2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6D70DBF4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9DB46D0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54" w15:restartNumberingAfterBreak="0">
    <w:nsid w:val="731C50A7"/>
    <w:multiLevelType w:val="hybridMultilevel"/>
    <w:tmpl w:val="94422A3A"/>
    <w:lvl w:ilvl="0" w:tplc="5B6CD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C7768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B778F20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F4B0C24A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2FA421C2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9BEC595A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2DE4CF8E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0AB06A88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53E266B2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55" w15:restartNumberingAfterBreak="0">
    <w:nsid w:val="762B2F53"/>
    <w:multiLevelType w:val="hybridMultilevel"/>
    <w:tmpl w:val="70DABCB0"/>
    <w:lvl w:ilvl="0" w:tplc="3112CB4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A8CE8E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7B18AEC8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993C3B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6186CCF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D8F61002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65E2028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E0C811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CA60730E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6" w15:restartNumberingAfterBreak="0">
    <w:nsid w:val="7738634D"/>
    <w:multiLevelType w:val="hybridMultilevel"/>
    <w:tmpl w:val="837EEBB4"/>
    <w:lvl w:ilvl="0" w:tplc="F2CE68EE">
      <w:start w:val="1"/>
      <w:numFmt w:val="decimal"/>
      <w:lvlText w:val="%1."/>
      <w:lvlJc w:val="left"/>
      <w:pPr>
        <w:ind w:left="720" w:hanging="360"/>
      </w:pPr>
    </w:lvl>
    <w:lvl w:ilvl="1" w:tplc="048A68C6">
      <w:start w:val="1"/>
      <w:numFmt w:val="lowerLetter"/>
      <w:lvlText w:val="%2."/>
      <w:lvlJc w:val="left"/>
      <w:pPr>
        <w:ind w:left="1440" w:hanging="360"/>
      </w:pPr>
    </w:lvl>
    <w:lvl w:ilvl="2" w:tplc="EB12C1D0">
      <w:start w:val="1"/>
      <w:numFmt w:val="lowerRoman"/>
      <w:lvlText w:val="%3."/>
      <w:lvlJc w:val="right"/>
      <w:pPr>
        <w:ind w:left="2160" w:hanging="180"/>
      </w:pPr>
    </w:lvl>
    <w:lvl w:ilvl="3" w:tplc="F50EC9C8">
      <w:start w:val="1"/>
      <w:numFmt w:val="decimal"/>
      <w:lvlText w:val="%4."/>
      <w:lvlJc w:val="left"/>
      <w:pPr>
        <w:ind w:left="2880" w:hanging="360"/>
      </w:pPr>
    </w:lvl>
    <w:lvl w:ilvl="4" w:tplc="9EBCFD58">
      <w:start w:val="1"/>
      <w:numFmt w:val="lowerLetter"/>
      <w:lvlText w:val="%5."/>
      <w:lvlJc w:val="left"/>
      <w:pPr>
        <w:ind w:left="3600" w:hanging="360"/>
      </w:pPr>
    </w:lvl>
    <w:lvl w:ilvl="5" w:tplc="B80298BA">
      <w:start w:val="1"/>
      <w:numFmt w:val="lowerRoman"/>
      <w:lvlText w:val="%6."/>
      <w:lvlJc w:val="right"/>
      <w:pPr>
        <w:ind w:left="4320" w:hanging="180"/>
      </w:pPr>
    </w:lvl>
    <w:lvl w:ilvl="6" w:tplc="B93006A8">
      <w:start w:val="1"/>
      <w:numFmt w:val="decimal"/>
      <w:lvlText w:val="%7."/>
      <w:lvlJc w:val="left"/>
      <w:pPr>
        <w:ind w:left="5040" w:hanging="360"/>
      </w:pPr>
    </w:lvl>
    <w:lvl w:ilvl="7" w:tplc="DA3E3AB4">
      <w:start w:val="1"/>
      <w:numFmt w:val="lowerLetter"/>
      <w:lvlText w:val="%8."/>
      <w:lvlJc w:val="left"/>
      <w:pPr>
        <w:ind w:left="5760" w:hanging="360"/>
      </w:pPr>
    </w:lvl>
    <w:lvl w:ilvl="8" w:tplc="5978AF1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455238"/>
    <w:multiLevelType w:val="hybridMultilevel"/>
    <w:tmpl w:val="D38EA378"/>
    <w:lvl w:ilvl="0" w:tplc="A2F884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 w:tplc="38EE7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E7E4CEB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 w:tplc="5EC05E1C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 w:tplc="CF301B1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84F4F7AC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 w:tplc="0AD84FB0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 w:tplc="8B7813EE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 w:tplc="D0909926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58" w15:restartNumberingAfterBreak="0">
    <w:nsid w:val="79AA4364"/>
    <w:multiLevelType w:val="hybridMultilevel"/>
    <w:tmpl w:val="220218F2"/>
    <w:lvl w:ilvl="0" w:tplc="5B48711C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 w:tplc="BE7C0AA6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 w:tplc="0672858A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 w:tplc="8B8CE8AE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 w:tplc="E808325A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 w:tplc="0578323C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 w:tplc="AB845B3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 w:tplc="BFC0C7AA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 w:tplc="541C0B1C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9" w15:restartNumberingAfterBreak="0">
    <w:nsid w:val="7B5B3027"/>
    <w:multiLevelType w:val="hybridMultilevel"/>
    <w:tmpl w:val="E9FAA2EE"/>
    <w:lvl w:ilvl="0" w:tplc="1986737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A13885C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ADAE92A0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 w:tplc="9BC0A1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34B2232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9C2E1EB4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 w:tplc="56346B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1B2A78E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FDB6E462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0" w15:restartNumberingAfterBreak="0">
    <w:nsid w:val="7C7A2186"/>
    <w:multiLevelType w:val="hybridMultilevel"/>
    <w:tmpl w:val="B7B8BBF0"/>
    <w:lvl w:ilvl="0" w:tplc="58205FBC">
      <w:start w:val="2020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18CCA764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 w:tplc="231C3694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 w:tplc="5CE070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9B26B50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 w:tplc="78E0AFA2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 w:tplc="8E7822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C34CA1A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 w:tplc="D64A8AEC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1" w15:restartNumberingAfterBreak="0">
    <w:nsid w:val="7D155860"/>
    <w:multiLevelType w:val="hybridMultilevel"/>
    <w:tmpl w:val="228827F4"/>
    <w:lvl w:ilvl="0" w:tplc="49B88B1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 w:tplc="5E7630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672DF8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EC0C3B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5429F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31CFFD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334C4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A30069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34CADD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7D975F89"/>
    <w:multiLevelType w:val="hybridMultilevel"/>
    <w:tmpl w:val="C1D24760"/>
    <w:lvl w:ilvl="0" w:tplc="991A236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plc="37008662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 w:tplc="D0109878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 w:tplc="D3A28F56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 w:tplc="421826A6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 w:tplc="036ECFAC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 w:tplc="7F1E120C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 w:tplc="DA4ADC54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 w:tplc="1A4063C6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58"/>
  </w:num>
  <w:num w:numId="2">
    <w:abstractNumId w:val="8"/>
  </w:num>
  <w:num w:numId="3">
    <w:abstractNumId w:val="33"/>
  </w:num>
  <w:num w:numId="4">
    <w:abstractNumId w:val="50"/>
  </w:num>
  <w:num w:numId="5">
    <w:abstractNumId w:val="28"/>
  </w:num>
  <w:num w:numId="6">
    <w:abstractNumId w:val="44"/>
  </w:num>
  <w:num w:numId="7">
    <w:abstractNumId w:val="38"/>
  </w:num>
  <w:num w:numId="8">
    <w:abstractNumId w:val="14"/>
  </w:num>
  <w:num w:numId="9">
    <w:abstractNumId w:val="0"/>
  </w:num>
  <w:num w:numId="10">
    <w:abstractNumId w:val="17"/>
  </w:num>
  <w:num w:numId="11">
    <w:abstractNumId w:val="40"/>
  </w:num>
  <w:num w:numId="12">
    <w:abstractNumId w:val="62"/>
  </w:num>
  <w:num w:numId="13">
    <w:abstractNumId w:val="36"/>
  </w:num>
  <w:num w:numId="14">
    <w:abstractNumId w:val="5"/>
  </w:num>
  <w:num w:numId="15">
    <w:abstractNumId w:val="39"/>
  </w:num>
  <w:num w:numId="16">
    <w:abstractNumId w:val="61"/>
  </w:num>
  <w:num w:numId="17">
    <w:abstractNumId w:val="25"/>
  </w:num>
  <w:num w:numId="18">
    <w:abstractNumId w:val="41"/>
  </w:num>
  <w:num w:numId="19">
    <w:abstractNumId w:val="46"/>
  </w:num>
  <w:num w:numId="20">
    <w:abstractNumId w:val="12"/>
  </w:num>
  <w:num w:numId="21">
    <w:abstractNumId w:val="45"/>
  </w:num>
  <w:num w:numId="22">
    <w:abstractNumId w:val="59"/>
  </w:num>
  <w:num w:numId="23">
    <w:abstractNumId w:val="10"/>
  </w:num>
  <w:num w:numId="24">
    <w:abstractNumId w:val="15"/>
  </w:num>
  <w:num w:numId="25">
    <w:abstractNumId w:val="20"/>
  </w:num>
  <w:num w:numId="26">
    <w:abstractNumId w:val="60"/>
  </w:num>
  <w:num w:numId="27">
    <w:abstractNumId w:val="18"/>
  </w:num>
  <w:num w:numId="28">
    <w:abstractNumId w:val="7"/>
  </w:num>
  <w:num w:numId="29">
    <w:abstractNumId w:val="34"/>
  </w:num>
  <w:num w:numId="30">
    <w:abstractNumId w:val="51"/>
  </w:num>
  <w:num w:numId="31">
    <w:abstractNumId w:val="3"/>
  </w:num>
  <w:num w:numId="32">
    <w:abstractNumId w:val="24"/>
  </w:num>
  <w:num w:numId="33">
    <w:abstractNumId w:val="13"/>
  </w:num>
  <w:num w:numId="34">
    <w:abstractNumId w:val="9"/>
  </w:num>
  <w:num w:numId="35">
    <w:abstractNumId w:val="55"/>
  </w:num>
  <w:num w:numId="36">
    <w:abstractNumId w:val="31"/>
  </w:num>
  <w:num w:numId="37">
    <w:abstractNumId w:val="30"/>
  </w:num>
  <w:num w:numId="38">
    <w:abstractNumId w:val="43"/>
  </w:num>
  <w:num w:numId="39">
    <w:abstractNumId w:val="22"/>
  </w:num>
  <w:num w:numId="40">
    <w:abstractNumId w:val="48"/>
  </w:num>
  <w:num w:numId="41">
    <w:abstractNumId w:val="21"/>
  </w:num>
  <w:num w:numId="42">
    <w:abstractNumId w:val="42"/>
  </w:num>
  <w:num w:numId="43">
    <w:abstractNumId w:val="16"/>
  </w:num>
  <w:num w:numId="44">
    <w:abstractNumId w:val="11"/>
  </w:num>
  <w:num w:numId="45">
    <w:abstractNumId w:val="47"/>
  </w:num>
  <w:num w:numId="46">
    <w:abstractNumId w:val="35"/>
  </w:num>
  <w:num w:numId="47">
    <w:abstractNumId w:val="27"/>
  </w:num>
  <w:num w:numId="48">
    <w:abstractNumId w:val="52"/>
  </w:num>
  <w:num w:numId="49">
    <w:abstractNumId w:val="4"/>
  </w:num>
  <w:num w:numId="50">
    <w:abstractNumId w:val="49"/>
  </w:num>
  <w:num w:numId="51">
    <w:abstractNumId w:val="37"/>
  </w:num>
  <w:num w:numId="52">
    <w:abstractNumId w:val="23"/>
  </w:num>
  <w:num w:numId="53">
    <w:abstractNumId w:val="32"/>
  </w:num>
  <w:num w:numId="54">
    <w:abstractNumId w:val="29"/>
  </w:num>
  <w:num w:numId="55">
    <w:abstractNumId w:val="26"/>
  </w:num>
  <w:num w:numId="56">
    <w:abstractNumId w:val="2"/>
  </w:num>
  <w:num w:numId="57">
    <w:abstractNumId w:val="6"/>
  </w:num>
  <w:num w:numId="58">
    <w:abstractNumId w:val="53"/>
  </w:num>
  <w:num w:numId="59">
    <w:abstractNumId w:val="1"/>
  </w:num>
  <w:num w:numId="60">
    <w:abstractNumId w:val="54"/>
  </w:num>
  <w:num w:numId="61">
    <w:abstractNumId w:val="57"/>
  </w:num>
  <w:num w:numId="62">
    <w:abstractNumId w:val="19"/>
  </w:num>
  <w:num w:numId="63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8D"/>
    <w:rsid w:val="00DD7CCD"/>
    <w:rsid w:val="00E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E5D8"/>
  <w15:docId w15:val="{5AA22CE0-FBBA-4690-A0C6-A6032218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link w:val="a5"/>
    <w:uiPriority w:val="10"/>
    <w:qFormat/>
    <w:rPr>
      <w:sz w:val="48"/>
      <w:szCs w:val="48"/>
    </w:rPr>
  </w:style>
  <w:style w:type="character" w:customStyle="1" w:styleId="a6">
    <w:name w:val="Подзаголовок Знак"/>
    <w:link w:val="a7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8">
    <w:name w:val="Выделенная цитата Знак"/>
    <w:link w:val="a9"/>
    <w:uiPriority w:val="30"/>
    <w:qFormat/>
    <w:rPr>
      <w:i/>
    </w:rPr>
  </w:style>
  <w:style w:type="character" w:customStyle="1" w:styleId="aa">
    <w:name w:val="Верхний колонтитул Знак"/>
    <w:link w:val="ab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c">
    <w:name w:val="Hyperlink"/>
    <w:uiPriority w:val="99"/>
    <w:unhideWhenUsed/>
    <w:rPr>
      <w:color w:val="0000CC"/>
      <w:u w:val="single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semiHidden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f5">
    <w:name w:val="Нижний колонтитул Знак"/>
    <w:link w:val="af6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55">
    <w:name w:val="Font Style55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3">
    <w:name w:val="Основной текст 2 Знак"/>
    <w:link w:val="24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pacing w:val="10"/>
      <w:sz w:val="20"/>
      <w:szCs w:val="20"/>
    </w:rPr>
  </w:style>
  <w:style w:type="character" w:customStyle="1" w:styleId="apple-converted-space">
    <w:name w:val="apple-converted-space"/>
    <w:qFormat/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Strong"/>
    <w:basedOn w:val="a0"/>
    <w:qFormat/>
    <w:rPr>
      <w:b/>
      <w:bCs/>
    </w:rPr>
  </w:style>
  <w:style w:type="character" w:customStyle="1" w:styleId="f">
    <w:name w:val="f_важно"/>
    <w:basedOn w:val="a0"/>
    <w:qFormat/>
  </w:style>
  <w:style w:type="character" w:customStyle="1" w:styleId="f0">
    <w:name w:val="f_абзац"/>
    <w:basedOn w:val="a0"/>
    <w:qFormat/>
  </w:style>
  <w:style w:type="character" w:customStyle="1" w:styleId="f1">
    <w:name w:val="f_команда"/>
    <w:basedOn w:val="a0"/>
    <w:qFormat/>
  </w:style>
  <w:style w:type="character" w:customStyle="1" w:styleId="f2">
    <w:name w:val="f_действие"/>
    <w:basedOn w:val="a0"/>
    <w:qFormat/>
  </w:style>
  <w:style w:type="character" w:customStyle="1" w:styleId="f20">
    <w:name w:val="f_заголовок2уровня"/>
    <w:basedOn w:val="a0"/>
    <w:qFormat/>
  </w:style>
  <w:style w:type="character" w:customStyle="1" w:styleId="fae">
    <w:name w:val="f_команaeа"/>
    <w:basedOn w:val="a0"/>
    <w:qFormat/>
  </w:style>
  <w:style w:type="character" w:customStyle="1" w:styleId="faee">
    <w:name w:val="f_aeействeе"/>
    <w:basedOn w:val="a0"/>
    <w:qFormat/>
  </w:style>
  <w:style w:type="character" w:customStyle="1" w:styleId="f3">
    <w:name w:val="f_значениепараметра"/>
    <w:basedOn w:val="a0"/>
    <w:qFormat/>
  </w:style>
  <w:style w:type="character" w:customStyle="1" w:styleId="f4">
    <w:name w:val="f_клавишиклавиатуры"/>
    <w:basedOn w:val="a0"/>
    <w:qFormat/>
  </w:style>
  <w:style w:type="character" w:customStyle="1" w:styleId="FontStyle54">
    <w:name w:val="Font Style54"/>
    <w:qFormat/>
    <w:rPr>
      <w:rFonts w:ascii="Times New Roman" w:hAnsi="Times New Roman" w:cs="Times New Roman"/>
      <w:sz w:val="22"/>
      <w:szCs w:val="22"/>
    </w:rPr>
  </w:style>
  <w:style w:type="character" w:customStyle="1" w:styleId="af9">
    <w:name w:val="Основной текст_"/>
    <w:link w:val="41"/>
    <w:qFormat/>
    <w:rPr>
      <w:sz w:val="23"/>
      <w:szCs w:val="23"/>
      <w:shd w:val="clear" w:color="auto" w:fill="FFFFFF"/>
      <w:lang w:bidi="ar-SA"/>
    </w:rPr>
  </w:style>
  <w:style w:type="character" w:customStyle="1" w:styleId="rvts7">
    <w:name w:val="rvts7"/>
    <w:basedOn w:val="a0"/>
    <w:qFormat/>
  </w:style>
  <w:style w:type="character" w:customStyle="1" w:styleId="25">
    <w:name w:val="Заголовок №2_"/>
    <w:link w:val="26"/>
    <w:qFormat/>
    <w:rPr>
      <w:sz w:val="23"/>
      <w:szCs w:val="23"/>
      <w:shd w:val="clear" w:color="auto" w:fill="FFFFFF"/>
      <w:lang w:bidi="ar-SA"/>
    </w:rPr>
  </w:style>
  <w:style w:type="character" w:customStyle="1" w:styleId="zag">
    <w:name w:val="zag"/>
    <w:basedOn w:val="a0"/>
    <w:qFormat/>
  </w:style>
  <w:style w:type="character" w:customStyle="1" w:styleId="spelling-content-entity">
    <w:name w:val="spelling-content-entity"/>
    <w:basedOn w:val="a0"/>
    <w:qFormat/>
  </w:style>
  <w:style w:type="character" w:customStyle="1" w:styleId="27">
    <w:name w:val="Абзац списка Знак;Содержание. 2 уровень Знак"/>
    <w:link w:val="28"/>
    <w:uiPriority w:val="34"/>
    <w:qFormat/>
    <w:rPr>
      <w:sz w:val="22"/>
      <w:szCs w:val="22"/>
      <w:lang w:eastAsia="en-US"/>
    </w:rPr>
  </w:style>
  <w:style w:type="character" w:customStyle="1" w:styleId="afa">
    <w:name w:val="Название Знак"/>
    <w:basedOn w:val="a0"/>
    <w:link w:val="11"/>
    <w:qFormat/>
    <w:rPr>
      <w:rFonts w:ascii="Times New Roman" w:eastAsia="Times New Roman" w:hAnsi="Times New Roman"/>
      <w:b/>
      <w:sz w:val="40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qFormat/>
    <w:rPr>
      <w:rFonts w:ascii="Courier New" w:eastAsia="Times New Roman" w:hAnsi="Courier New" w:cs="Courier New"/>
    </w:rPr>
  </w:style>
  <w:style w:type="character" w:customStyle="1" w:styleId="afb">
    <w:name w:val="Символ нумерации"/>
    <w:qFormat/>
    <w:rPr>
      <w:rFonts w:ascii="Times New Roman" w:hAnsi="Times New Roman"/>
    </w:rPr>
  </w:style>
  <w:style w:type="character" w:customStyle="1" w:styleId="afc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fd"/>
    <w:link w:val="a4"/>
    <w:uiPriority w:val="10"/>
    <w:qFormat/>
    <w:pPr>
      <w:spacing w:before="300"/>
      <w:contextualSpacing/>
    </w:pPr>
    <w:rPr>
      <w:sz w:val="48"/>
      <w:szCs w:val="4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Lohit Devanagari"/>
    </w:rPr>
  </w:style>
  <w:style w:type="paragraph" w:customStyle="1" w:styleId="11">
    <w:name w:val="Название объекта1"/>
    <w:basedOn w:val="a"/>
    <w:next w:val="a"/>
    <w:link w:val="afa"/>
    <w:qFormat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paragraph" w:styleId="aff">
    <w:name w:val="index heading"/>
    <w:basedOn w:val="a5"/>
  </w:style>
  <w:style w:type="paragraph" w:styleId="aff0">
    <w:name w:val="No Spacing"/>
    <w:uiPriority w:val="1"/>
    <w:qFormat/>
    <w:pPr>
      <w:spacing w:after="200" w:line="276" w:lineRule="auto"/>
    </w:pPr>
  </w:style>
  <w:style w:type="paragraph" w:styleId="a7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val="en-US" w:eastAsia="ru-RU"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9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  <w:pPr>
      <w:spacing w:after="200" w:line="276" w:lineRule="auto"/>
    </w:pPr>
  </w:style>
  <w:style w:type="paragraph" w:styleId="aff3">
    <w:name w:val="table of figures"/>
    <w:basedOn w:val="a"/>
    <w:next w:val="a"/>
    <w:uiPriority w:val="99"/>
    <w:unhideWhenUsed/>
    <w:pPr>
      <w:spacing w:after="0"/>
    </w:pPr>
  </w:style>
  <w:style w:type="paragraph" w:customStyle="1" w:styleId="28">
    <w:name w:val="Абзац списка;Содержание. 2 уровень"/>
    <w:basedOn w:val="a"/>
    <w:link w:val="27"/>
    <w:uiPriority w:val="34"/>
    <w:qFormat/>
    <w:pPr>
      <w:ind w:left="720"/>
      <w:contextualSpacing/>
    </w:pPr>
    <w:rPr>
      <w:rFonts w:eastAsia="Calibri"/>
      <w:lang w:val="en-US"/>
    </w:rPr>
  </w:style>
  <w:style w:type="paragraph" w:customStyle="1" w:styleId="Style34">
    <w:name w:val="Style34"/>
    <w:basedOn w:val="a"/>
    <w:next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hi-IN" w:bidi="hi-IN"/>
    </w:rPr>
  </w:style>
  <w:style w:type="paragraph" w:customStyle="1" w:styleId="Style39">
    <w:name w:val="Style39"/>
    <w:basedOn w:val="a"/>
    <w:next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hi-IN" w:bidi="hi-IN"/>
    </w:rPr>
  </w:style>
  <w:style w:type="paragraph" w:styleId="aff4">
    <w:name w:val="List Paragraph"/>
    <w:basedOn w:val="a"/>
    <w:qFormat/>
    <w:pPr>
      <w:ind w:left="720"/>
      <w:contextualSpacing/>
    </w:pPr>
  </w:style>
  <w:style w:type="paragraph" w:styleId="24">
    <w:name w:val="Body Text 2"/>
    <w:basedOn w:val="a"/>
    <w:link w:val="23"/>
    <w:unhideWhenUsed/>
    <w:qFormat/>
    <w:pPr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paragraph" w:styleId="aff5">
    <w:name w:val="Normal (Web)"/>
    <w:basedOn w:val="a"/>
    <w:qFormat/>
    <w:pPr>
      <w:spacing w:before="40" w:after="4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Style1">
    <w:name w:val="Style1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">
    <w:name w:val="p_важно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0">
    <w:name w:val="p_рисуноквтексте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">
    <w:name w:val="p_абзац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_заголовок2уровня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pPr>
      <w:widowControl w:val="0"/>
      <w:spacing w:after="0" w:line="27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qFormat/>
    <w:pPr>
      <w:widowControl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qFormat/>
    <w:pPr>
      <w:widowControl w:val="0"/>
      <w:spacing w:after="0" w:line="275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qFormat/>
    <w:pPr>
      <w:widowControl w:val="0"/>
      <w:spacing w:after="0" w:line="276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41">
    <w:name w:val="Основной текст4"/>
    <w:basedOn w:val="a"/>
    <w:link w:val="af9"/>
    <w:qFormat/>
    <w:pPr>
      <w:shd w:val="clear" w:color="auto" w:fill="FFFFFF"/>
      <w:spacing w:after="240" w:line="278" w:lineRule="exact"/>
    </w:pPr>
    <w:rPr>
      <w:rFonts w:eastAsia="Calibri"/>
      <w:sz w:val="23"/>
      <w:szCs w:val="23"/>
      <w:shd w:val="clear" w:color="auto" w:fill="FFFFFF"/>
      <w:lang w:val="en-US"/>
    </w:rPr>
  </w:style>
  <w:style w:type="paragraph" w:customStyle="1" w:styleId="26">
    <w:name w:val="Заголовок №2"/>
    <w:basedOn w:val="a"/>
    <w:link w:val="25"/>
    <w:qFormat/>
    <w:pPr>
      <w:shd w:val="clear" w:color="auto" w:fill="FFFFFF"/>
      <w:spacing w:after="60" w:line="398" w:lineRule="exact"/>
      <w:jc w:val="center"/>
      <w:outlineLvl w:val="1"/>
    </w:pPr>
    <w:rPr>
      <w:rFonts w:eastAsia="Calibri"/>
      <w:sz w:val="23"/>
      <w:szCs w:val="23"/>
      <w:shd w:val="clear" w:color="auto" w:fill="FFFFFF"/>
      <w:lang w:val="en-US"/>
    </w:rPr>
  </w:style>
  <w:style w:type="paragraph" w:styleId="aff6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7">
    <w:name w:val="Содержимое врезки"/>
    <w:basedOn w:val="a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8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a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FFFFFF" w:themeFill="text1" w:themeFillTint="00"/>
      </w:tcPr>
    </w:tblStylePr>
    <w:tblStylePr w:type="band1Horz">
      <w:rPr>
        <w:sz w:val="22"/>
      </w:rPr>
      <w:tblPr/>
      <w:tcPr>
        <w:shd w:val="clear" w:color="CBCBCB" w:fill="FFFFFF" w:themeFill="text1" w:themeFillTint="00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FFFFFF" w:themeFill="accent1" w:themeFillTint="00"/>
      </w:tcPr>
    </w:tblStylePr>
    <w:tblStylePr w:type="band1Horz">
      <w:rPr>
        <w:sz w:val="22"/>
      </w:rPr>
      <w:tblPr/>
      <w:tcPr>
        <w:shd w:val="clear" w:color="DAE5F1" w:fill="FFFFFF" w:themeFill="accent1" w:themeFillTint="00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  <w:tblPr/>
      <w:tcPr>
        <w:shd w:val="clear" w:color="FDE9D8" w:fill="FFFFFF" w:themeFill="accent6" w:themeFillTint="00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FFFFFF" w:themeFill="text1" w:themeFillTint="00"/>
      </w:tcPr>
    </w:tblStylePr>
    <w:tblStylePr w:type="band1Horz">
      <w:rPr>
        <w:sz w:val="22"/>
      </w:rPr>
      <w:tblPr/>
      <w:tcPr>
        <w:shd w:val="clear" w:color="CBCBCB" w:fill="FFFFFF" w:themeFill="text1" w:themeFillTint="00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FFFFFF" w:themeFill="accent1" w:themeFillTint="00"/>
      </w:tcPr>
    </w:tblStylePr>
    <w:tblStylePr w:type="band1Horz">
      <w:rPr>
        <w:sz w:val="22"/>
      </w:rPr>
      <w:tblPr/>
      <w:tcPr>
        <w:shd w:val="clear" w:color="DAE5F1" w:fill="FFFFFF" w:themeFill="accent1" w:themeFillTint="00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  <w:tblPr/>
      <w:tcPr>
        <w:shd w:val="clear" w:color="FDE9D8" w:fill="FFFFFF" w:themeFill="accent6" w:themeFillTint="00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FFFFFF" w:themeFill="text1" w:themeFillTint="00"/>
      </w:tcPr>
    </w:tblStylePr>
    <w:tblStylePr w:type="band1Horz">
      <w:rPr>
        <w:sz w:val="22"/>
      </w:rPr>
      <w:tblPr/>
      <w:tcPr>
        <w:shd w:val="clear" w:color="CBCBCB" w:fill="FFFFFF" w:themeFill="text1" w:themeFillTint="00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FFFFFF" w:themeFill="accent1" w:themeFillTint="00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FFFFFF" w:themeFill="accent1" w:themeFillTint="00"/>
      </w:tcPr>
    </w:tblStylePr>
    <w:tblStylePr w:type="band1Horz">
      <w:rPr>
        <w:sz w:val="22"/>
      </w:rPr>
      <w:tblPr/>
      <w:tcPr>
        <w:shd w:val="clear" w:color="DCE6F2" w:fill="FFFFFF" w:themeFill="accent1" w:themeFillTint="00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FFFFFF" w:themeFill="accent2" w:themeFillTint="00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FFFFFF" w:themeFill="accent3" w:themeFillTint="00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FFFFFF" w:themeFill="accent4" w:themeFillTint="00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  <w:tblPr/>
      <w:tcPr>
        <w:shd w:val="clear" w:color="FDE9D8" w:fill="FFFFFF" w:themeFill="accent6" w:themeFillTint="00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FFFFFF" w:themeFill="text1" w:themeFillTint="00"/>
      </w:tcPr>
    </w:tblStylePr>
    <w:tblStylePr w:type="band1Horz">
      <w:tblPr/>
      <w:tcPr>
        <w:shd w:val="clear" w:color="8A8A8A" w:fill="FFFFFF" w:themeFill="text1" w:themeFillTint="00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FFFFFF" w:themeFill="accent1" w:themeFillTint="00"/>
      </w:tcPr>
    </w:tblStylePr>
    <w:tblStylePr w:type="band1Horz">
      <w:tblPr/>
      <w:tcPr>
        <w:shd w:val="clear" w:color="AEC4E0" w:fill="FFFFFF" w:themeFill="accent1" w:themeFillTint="0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FFFFFF" w:themeFill="accent2" w:themeFillTint="00"/>
      </w:tcPr>
    </w:tblStylePr>
    <w:tblStylePr w:type="band1Horz">
      <w:tblPr/>
      <w:tcPr>
        <w:shd w:val="clear" w:color="E2AEAD" w:fill="FFFFFF" w:themeFill="accent2" w:themeFillTint="00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FFFFFF" w:themeFill="accent3" w:themeFillTint="00"/>
      </w:tcPr>
    </w:tblStylePr>
    <w:tblStylePr w:type="band1Horz">
      <w:tblPr/>
      <w:tcPr>
        <w:shd w:val="clear" w:color="D0DFB2" w:fill="FFFFFF" w:themeFill="accent3" w:themeFillTint="00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FFFFFF" w:themeFill="accent4" w:themeFillTint="00"/>
      </w:tcPr>
    </w:tblStylePr>
    <w:tblStylePr w:type="band1Horz">
      <w:tblPr/>
      <w:tcPr>
        <w:shd w:val="clear" w:color="C4B7D4" w:fill="FFFFFF" w:themeFill="accent4" w:themeFillTint="00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FFFFFF" w:themeFill="accent5" w:themeFillTint="00"/>
      </w:tcPr>
    </w:tblStylePr>
    <w:tblStylePr w:type="band1Horz">
      <w:tblPr/>
      <w:tcPr>
        <w:shd w:val="clear" w:color="ACD8E4" w:fill="FFFFFF" w:themeFill="accent5" w:themeFillTint="00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FFFFF" w:themeFill="accent6" w:themeFillTint="00"/>
      </w:tcPr>
    </w:tblStylePr>
    <w:tblStylePr w:type="band1Horz">
      <w:tblPr/>
      <w:tcPr>
        <w:shd w:val="clear" w:color="FBCEAA" w:fill="FFFFFF" w:themeFill="accent6" w:themeFillTint="00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000000" w:themeColor="text1"/>
      </w:r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CBCBCB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CBCBCB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F81BD" w:themeColor="accent1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F81BD" w:themeColor="accent1"/>
      </w:rPr>
    </w:tblStylePr>
    <w:tblStylePr w:type="firstCol">
      <w:rPr>
        <w:b/>
        <w:color w:val="4F81BD" w:themeColor="accent1"/>
      </w:rPr>
    </w:tblStylePr>
    <w:tblStylePr w:type="lastCol">
      <w:rPr>
        <w:b/>
        <w:color w:val="4F81BD" w:themeColor="accent1"/>
      </w:rPr>
    </w:tblStylePr>
    <w:tblStylePr w:type="band1Vert">
      <w:tblPr/>
      <w:tcPr>
        <w:shd w:val="clear" w:color="DAE5F1" w:fill="FFFFFF" w:themeFill="accent1" w:themeFillTint="00"/>
      </w:tcPr>
    </w:tblStylePr>
    <w:tblStylePr w:type="band1Horz">
      <w:rPr>
        <w:color w:val="4F81BD" w:themeColor="accent1"/>
        <w:sz w:val="22"/>
      </w:rPr>
      <w:tblPr/>
      <w:tcPr>
        <w:shd w:val="clear" w:color="DAE5F1" w:fill="FFFFFF" w:themeFill="accent1" w:themeFillTint="00"/>
      </w:tcPr>
    </w:tblStylePr>
    <w:tblStylePr w:type="band2Horz">
      <w:rPr>
        <w:color w:val="4F81BD" w:themeColor="accent1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0504D" w:themeColor="accent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C0504D" w:themeColor="accent2"/>
      </w:rPr>
    </w:tblStylePr>
    <w:tblStylePr w:type="firstCol">
      <w:rPr>
        <w:b/>
        <w:color w:val="C0504D" w:themeColor="accent2"/>
      </w:rPr>
    </w:tblStylePr>
    <w:tblStylePr w:type="lastCol">
      <w:rPr>
        <w:b/>
        <w:color w:val="C0504D" w:themeColor="accent2"/>
      </w:rPr>
    </w:tblStylePr>
    <w:tblStylePr w:type="band1Vert">
      <w:tblPr/>
      <w:tcPr>
        <w:shd w:val="clear" w:color="F2DCDC" w:fill="FFFFFF" w:themeFill="accent2" w:themeFillTint="00"/>
      </w:tcPr>
    </w:tblStylePr>
    <w:tblStylePr w:type="band1Horz">
      <w:rPr>
        <w:color w:val="C0504D" w:themeColor="accent2"/>
        <w:sz w:val="22"/>
      </w:rPr>
      <w:tblPr/>
      <w:tcPr>
        <w:shd w:val="clear" w:color="F2DCDC" w:fill="FFFFFF" w:themeFill="accent2" w:themeFillTint="00"/>
      </w:tcPr>
    </w:tblStylePr>
    <w:tblStylePr w:type="band2Horz">
      <w:rPr>
        <w:color w:val="C0504D" w:themeColor="accent2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FFFFFF" w:themeFill="accent3" w:themeFillTint="00"/>
      </w:tcPr>
    </w:tblStylePr>
    <w:tblStylePr w:type="band1Horz">
      <w:rPr>
        <w:color w:val="9BBB59" w:themeColor="accent3"/>
        <w:sz w:val="22"/>
      </w:rPr>
      <w:tblPr/>
      <w:tcPr>
        <w:shd w:val="clear" w:color="EAF1DC" w:fill="FFFFFF" w:themeFill="accent3" w:themeFillTint="00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64A2" w:themeColor="accent4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8064A2" w:themeColor="accent4"/>
      </w:rPr>
    </w:tblStylePr>
    <w:tblStylePr w:type="firstCol">
      <w:rPr>
        <w:b/>
        <w:color w:val="8064A2" w:themeColor="accent4"/>
      </w:rPr>
    </w:tblStylePr>
    <w:tblStylePr w:type="lastCol">
      <w:rPr>
        <w:b/>
        <w:color w:val="8064A2" w:themeColor="accent4"/>
      </w:rPr>
    </w:tblStylePr>
    <w:tblStylePr w:type="band1Vert">
      <w:tblPr/>
      <w:tcPr>
        <w:shd w:val="clear" w:color="E5DFEC" w:fill="FFFFFF" w:themeFill="accent4" w:themeFillTint="00"/>
      </w:tcPr>
    </w:tblStylePr>
    <w:tblStylePr w:type="band1Horz">
      <w:rPr>
        <w:color w:val="8064A2" w:themeColor="accent4"/>
        <w:sz w:val="22"/>
      </w:rPr>
      <w:tblPr/>
      <w:tcPr>
        <w:shd w:val="clear" w:color="E5DFEC" w:fill="FFFFFF" w:themeFill="accent4" w:themeFillTint="00"/>
      </w:tcPr>
    </w:tblStylePr>
    <w:tblStylePr w:type="band2Horz">
      <w:rPr>
        <w:color w:val="8064A2" w:themeColor="accent4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BACC6" w:themeColor="accent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BACC6" w:themeColor="accent5"/>
      </w:rPr>
    </w:tblStylePr>
    <w:tblStylePr w:type="firstCol">
      <w:rPr>
        <w:b/>
        <w:color w:val="4BACC6" w:themeColor="accent5"/>
      </w:rPr>
    </w:tblStylePr>
    <w:tblStylePr w:type="lastCol">
      <w:rPr>
        <w:b/>
        <w:color w:val="4BACC6" w:themeColor="accent5"/>
      </w:rPr>
    </w:tblStylePr>
    <w:tblStylePr w:type="band1Vert">
      <w:tblPr/>
      <w:tcPr>
        <w:shd w:val="clear" w:color="DAEEF3" w:fill="FFFFFF" w:themeFill="accent5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DAEEF3" w:fill="FFFFFF" w:themeFill="accent5" w:themeFillTint="00"/>
      </w:tcPr>
    </w:tblStylePr>
    <w:tblStylePr w:type="band2Horz">
      <w:rPr>
        <w:color w:val="4BACC6" w:themeColor="accent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BACC6" w:themeColor="accent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BACC6" w:themeColor="accent5"/>
      </w:rPr>
    </w:tblStylePr>
    <w:tblStylePr w:type="firstCol">
      <w:rPr>
        <w:b/>
        <w:color w:val="4BACC6" w:themeColor="accent5"/>
      </w:rPr>
    </w:tblStylePr>
    <w:tblStylePr w:type="lastCol">
      <w:rPr>
        <w:b/>
        <w:color w:val="4BACC6" w:themeColor="accent5"/>
      </w:rPr>
    </w:tblStylePr>
    <w:tblStylePr w:type="band1Vert">
      <w:tblPr/>
      <w:tcPr>
        <w:shd w:val="clear" w:color="FDE9D8" w:fill="FFFFFF" w:themeFill="accent6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FDE9D8" w:fill="FFFFFF" w:themeFill="accent6" w:themeFillTint="00"/>
      </w:tcPr>
    </w:tblStylePr>
    <w:tblStylePr w:type="band2Horz">
      <w:rPr>
        <w:color w:val="4BACC6" w:themeColor="accent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000000" w:themeColor="text1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00000" w:themeColor="text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000000" w:themeColor="text1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F81BD" w:themeColor="accent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F81BD" w:themeColor="accent1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F81BD" w:themeColor="accent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4F81BD" w:themeColor="accent1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FFFFFF" w:themeFill="accent1" w:themeFillTint="00"/>
      </w:tcPr>
    </w:tblStylePr>
    <w:tblStylePr w:type="band1Horz">
      <w:rPr>
        <w:color w:val="4F81BD" w:themeColor="accent1"/>
        <w:sz w:val="22"/>
      </w:rPr>
      <w:tblPr/>
      <w:tcPr>
        <w:shd w:val="clear" w:color="DAE5F1" w:fill="FFFFFF" w:themeFill="accent1" w:themeFillTint="00"/>
      </w:tcPr>
    </w:tblStylePr>
    <w:tblStylePr w:type="band2Horz">
      <w:rPr>
        <w:color w:val="4F81BD" w:themeColor="accent1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0504D" w:themeColor="accent2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C0504D" w:themeColor="accent2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0504D" w:themeColor="accent2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C0504D" w:themeColor="accent2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FFFFF" w:themeFill="accent2" w:themeFillTint="00"/>
      </w:tcPr>
    </w:tblStylePr>
    <w:tblStylePr w:type="band1Horz">
      <w:rPr>
        <w:color w:val="C0504D" w:themeColor="accent2"/>
        <w:sz w:val="22"/>
      </w:rPr>
      <w:tblPr/>
      <w:tcPr>
        <w:shd w:val="clear" w:color="F2DCDC" w:fill="FFFFFF" w:themeFill="accent2" w:themeFillTint="00"/>
      </w:tcPr>
    </w:tblStylePr>
    <w:tblStylePr w:type="band2Horz">
      <w:rPr>
        <w:color w:val="C0504D" w:themeColor="accent2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FFFFFF" w:themeFill="accent3" w:themeFillTint="00"/>
      </w:tcPr>
    </w:tblStylePr>
    <w:tblStylePr w:type="band1Horz">
      <w:rPr>
        <w:color w:val="9BBB59" w:themeColor="accent3"/>
        <w:sz w:val="22"/>
      </w:rPr>
      <w:tblPr/>
      <w:tcPr>
        <w:shd w:val="clear" w:color="EAF1DC" w:fill="FFFFFF" w:themeFill="accent3" w:themeFillTint="00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64A2" w:themeColor="accent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8064A2" w:themeColor="accent4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64A2" w:themeColor="accent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8064A2" w:themeColor="accent4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FFFFFF" w:themeFill="accent4" w:themeFillTint="00"/>
      </w:tcPr>
    </w:tblStylePr>
    <w:tblStylePr w:type="band1Horz">
      <w:rPr>
        <w:color w:val="8064A2" w:themeColor="accent4"/>
        <w:sz w:val="22"/>
      </w:rPr>
      <w:tblPr/>
      <w:tcPr>
        <w:shd w:val="clear" w:color="E5DFEC" w:fill="FFFFFF" w:themeFill="accent4" w:themeFillTint="00"/>
      </w:tcPr>
    </w:tblStylePr>
    <w:tblStylePr w:type="band2Horz">
      <w:rPr>
        <w:color w:val="8064A2" w:themeColor="accent4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BACC6" w:themeColor="accent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BACC6" w:themeColor="accent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BACC6" w:themeColor="accent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4BACC6" w:themeColor="accent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FFFFFF" w:themeFill="accent5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DAEEF3" w:fill="FFFFFF" w:themeFill="accent5" w:themeFillTint="00"/>
      </w:tcPr>
    </w:tblStylePr>
    <w:tblStylePr w:type="band2Horz">
      <w:rPr>
        <w:color w:val="4BACC6" w:themeColor="accent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79646" w:themeColor="accent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79646" w:themeColor="accent6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79646" w:themeColor="accent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79646" w:themeColor="accent6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FFFFF" w:themeFill="accent6" w:themeFillTint="00"/>
      </w:tcPr>
    </w:tblStylePr>
    <w:tblStylePr w:type="band1Horz">
      <w:rPr>
        <w:color w:val="F79646" w:themeColor="accent6"/>
        <w:sz w:val="22"/>
      </w:rPr>
      <w:tblPr/>
      <w:tcPr>
        <w:shd w:val="clear" w:color="FDE9D8" w:fill="FFFFFF" w:themeFill="accent6" w:themeFillTint="00"/>
      </w:tcPr>
    </w:tblStylePr>
    <w:tblStylePr w:type="band2Horz">
      <w:rPr>
        <w:color w:val="F79646" w:themeColor="accent6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FFFFFF" w:themeFill="text1" w:themeFillTint="00"/>
      </w:tcPr>
    </w:tblStylePr>
    <w:tblStylePr w:type="band1Horz">
      <w:tblPr/>
      <w:tcPr>
        <w:shd w:val="clear" w:color="BFBFBF" w:fill="FFFFFF" w:themeFill="text1" w:themeFillTint="0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FFFFFF" w:themeFill="accent1" w:themeFillTint="00"/>
      </w:tcPr>
    </w:tblStylePr>
    <w:tblStylePr w:type="band1Horz">
      <w:tblPr/>
      <w:tcPr>
        <w:shd w:val="clear" w:color="D2DFEE" w:fill="FFFFFF" w:themeFill="accent1" w:themeFillTint="0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FFFFFF" w:themeFill="accent2" w:themeFillTint="00"/>
      </w:tcPr>
    </w:tblStylePr>
    <w:tblStylePr w:type="band1Horz">
      <w:tblPr/>
      <w:tcPr>
        <w:shd w:val="clear" w:color="EFD2D2" w:fill="FFFFFF" w:themeFill="accent2" w:themeFillTint="0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FFFFFF" w:themeFill="accent3" w:themeFillTint="00"/>
      </w:tcPr>
    </w:tblStylePr>
    <w:tblStylePr w:type="band1Horz">
      <w:tblPr/>
      <w:tcPr>
        <w:shd w:val="clear" w:color="E5EED5" w:fill="FFFFFF" w:themeFill="accent3" w:themeFillTint="0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FFFFFF" w:themeFill="accent4" w:themeFillTint="00"/>
      </w:tcPr>
    </w:tblStylePr>
    <w:tblStylePr w:type="band1Horz">
      <w:tblPr/>
      <w:tcPr>
        <w:shd w:val="clear" w:color="DFD8E7" w:fill="FFFFFF" w:themeFill="accent4" w:themeFillTint="0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FFFFFF" w:themeFill="accent5" w:themeFillTint="00"/>
      </w:tcPr>
    </w:tblStylePr>
    <w:tblStylePr w:type="band1Horz">
      <w:tblPr/>
      <w:tcPr>
        <w:shd w:val="clear" w:color="D1EAF0" w:fill="FFFFFF" w:themeFill="accent5" w:themeFillTint="0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FFFFF" w:themeFill="accent6" w:themeFillTint="00"/>
      </w:tcPr>
    </w:tblStylePr>
    <w:tblStylePr w:type="band1Horz">
      <w:tblPr/>
      <w:tcPr>
        <w:shd w:val="clear" w:color="FDE4D0" w:fill="FFFFFF" w:themeFill="accent6" w:themeFillTint="0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  <w:insideH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FFFFFF" w:themeFill="text1" w:themeFillTint="00"/>
      </w:tcPr>
    </w:tblStylePr>
    <w:tblStylePr w:type="band1Horz">
      <w:rPr>
        <w:sz w:val="22"/>
      </w:rPr>
      <w:tblPr/>
      <w:tcPr>
        <w:shd w:val="clear" w:color="BFBFBF" w:fill="FFFFFF" w:themeFill="text1" w:themeFillTint="0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FFFFFF" w:themeColor="accent1" w:themeTint="00"/>
        <w:bottom w:val="single" w:sz="4" w:space="0" w:color="FFFFFF" w:themeColor="accent1" w:themeTint="00"/>
        <w:insideH w:val="single" w:sz="4" w:space="0" w:color="FFFFFF" w:themeColor="accen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FFFFFF" w:themeFill="accent1" w:themeFillTint="00"/>
      </w:tcPr>
    </w:tblStylePr>
    <w:tblStylePr w:type="band1Horz">
      <w:rPr>
        <w:sz w:val="22"/>
      </w:rPr>
      <w:tblPr/>
      <w:tcPr>
        <w:shd w:val="clear" w:color="D2DFEE" w:fill="FFFFFF" w:themeFill="accent1" w:themeFillTint="0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  <w:insideH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FFFFFF" w:themeFill="accent2" w:themeFillTint="00"/>
      </w:tcPr>
    </w:tblStylePr>
    <w:tblStylePr w:type="band1Horz">
      <w:rPr>
        <w:sz w:val="22"/>
      </w:rPr>
      <w:tblPr/>
      <w:tcPr>
        <w:shd w:val="clear" w:color="EFD2D2" w:fill="FFFFFF" w:themeFill="accent2" w:themeFillTint="0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  <w:insideH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FFFFFF" w:themeFill="accent3" w:themeFillTint="00"/>
      </w:tcPr>
    </w:tblStylePr>
    <w:tblStylePr w:type="band1Horz">
      <w:rPr>
        <w:sz w:val="22"/>
      </w:rPr>
      <w:tblPr/>
      <w:tcPr>
        <w:shd w:val="clear" w:color="E5EED5" w:fill="FFFFFF" w:themeFill="accent3" w:themeFillTint="0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  <w:insideH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FFFFFF" w:themeFill="accent4" w:themeFillTint="00"/>
      </w:tcPr>
    </w:tblStylePr>
    <w:tblStylePr w:type="band1Horz">
      <w:rPr>
        <w:sz w:val="22"/>
      </w:rPr>
      <w:tblPr/>
      <w:tcPr>
        <w:shd w:val="clear" w:color="DFD8E7" w:fill="FFFFFF" w:themeFill="accent4" w:themeFillTint="0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  <w:insideH w:val="single" w:sz="4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FFFFFF" w:themeFill="accent5" w:themeFillTint="00"/>
      </w:tcPr>
    </w:tblStylePr>
    <w:tblStylePr w:type="band1Horz">
      <w:rPr>
        <w:sz w:val="22"/>
      </w:rPr>
      <w:tblPr/>
      <w:tcPr>
        <w:shd w:val="clear" w:color="D1EAF0" w:fill="FFFFFF" w:themeFill="accent5" w:themeFillTint="0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  <w:insideH w:val="single" w:sz="4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FFFFF" w:themeFill="accent6" w:themeFillTint="00"/>
      </w:tcPr>
    </w:tblStylePr>
    <w:tblStylePr w:type="band1Horz">
      <w:rPr>
        <w:sz w:val="22"/>
      </w:rPr>
      <w:tblPr/>
      <w:tcPr>
        <w:shd w:val="clear" w:color="FDE4D0" w:fill="FFFFFF" w:themeFill="accent6" w:themeFillTint="0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FFFFFF" w:themeFill="accent2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FFFFFF" w:themeFill="accent3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FFFFFF" w:themeFill="accent4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FFFFFF" w:themeFill="accent5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FFFFF" w:themeFill="accent6" w:themeFillTint="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FFFFFF" w:themeFill="text1" w:themeFillTint="00"/>
      </w:tcPr>
    </w:tblStylePr>
    <w:tblStylePr w:type="band1Horz">
      <w:rPr>
        <w:sz w:val="22"/>
      </w:rPr>
      <w:tblPr/>
      <w:tcPr>
        <w:shd w:val="clear" w:color="BFBFBF" w:fill="FFFFFF" w:themeFill="text1" w:themeFillTint="0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FFFFFF" w:themeFill="accent1" w:themeFillTint="00"/>
      </w:tcPr>
    </w:tblStylePr>
    <w:tblStylePr w:type="band1Horz">
      <w:rPr>
        <w:sz w:val="22"/>
      </w:rPr>
      <w:tblPr/>
      <w:tcPr>
        <w:shd w:val="clear" w:color="D2DFEE" w:fill="FFFFFF" w:themeFill="accent1" w:themeFillTint="0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FFFFFF" w:themeFill="accent2" w:themeFillTint="00"/>
      </w:tcPr>
    </w:tblStylePr>
    <w:tblStylePr w:type="band1Horz">
      <w:rPr>
        <w:sz w:val="22"/>
      </w:rPr>
      <w:tblPr/>
      <w:tcPr>
        <w:shd w:val="clear" w:color="EFD2D2" w:fill="FFFFFF" w:themeFill="accent2" w:themeFillTint="0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FFFFFF" w:themeFill="accent3" w:themeFillTint="00"/>
      </w:tcPr>
    </w:tblStylePr>
    <w:tblStylePr w:type="band1Horz">
      <w:rPr>
        <w:sz w:val="22"/>
      </w:rPr>
      <w:tblPr/>
      <w:tcPr>
        <w:shd w:val="clear" w:color="E5EED5" w:fill="FFFFFF" w:themeFill="accent3" w:themeFillTint="0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FFFFFF" w:themeFill="accent4" w:themeFillTint="00"/>
      </w:tcPr>
    </w:tblStylePr>
    <w:tblStylePr w:type="band1Horz">
      <w:rPr>
        <w:sz w:val="22"/>
      </w:rPr>
      <w:tblPr/>
      <w:tcPr>
        <w:shd w:val="clear" w:color="DFD8E7" w:fill="FFFFFF" w:themeFill="accent4" w:themeFillTint="0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FFFFFF" w:themeFill="accent5" w:themeFillTint="00"/>
      </w:tcPr>
    </w:tblStylePr>
    <w:tblStylePr w:type="band1Horz">
      <w:rPr>
        <w:sz w:val="22"/>
      </w:rPr>
      <w:tblPr/>
      <w:tcPr>
        <w:shd w:val="clear" w:color="D1EAF0" w:fill="FFFFFF" w:themeFill="accent5" w:themeFillTint="0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FFFFF" w:themeFill="accent6" w:themeFillTint="00"/>
      </w:tcPr>
    </w:tblStylePr>
    <w:tblStylePr w:type="band1Horz">
      <w:rPr>
        <w:sz w:val="22"/>
      </w:rPr>
      <w:tblPr/>
      <w:tcPr>
        <w:shd w:val="clear" w:color="FDE4D0" w:fill="FFFFFF" w:themeFill="accent6" w:themeFillTint="0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FFFFFF" w:themeColor="text1" w:themeTint="00"/>
        <w:left w:val="single" w:sz="32" w:space="0" w:color="FFFFFF" w:themeColor="text1" w:themeTint="00"/>
        <w:bottom w:val="single" w:sz="32" w:space="0" w:color="FFFFFF" w:themeColor="text1" w:themeTint="00"/>
        <w:right w:val="single" w:sz="32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FFFFFF" w:themeFill="text1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FFFFFF" w:themeFill="text1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FFFFFF" w:themeFill="text1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FFFFFF" w:themeFill="text1" w:themeFillTint="0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FFFFF" w:themeColor="accent2" w:themeTint="00"/>
        <w:left w:val="single" w:sz="32" w:space="0" w:color="FFFFFF" w:themeColor="accent2" w:themeTint="00"/>
        <w:bottom w:val="single" w:sz="32" w:space="0" w:color="FFFFFF" w:themeColor="accent2" w:themeTint="00"/>
        <w:right w:val="single" w:sz="32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FFFFFF" w:themeFill="accent2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FFFFFF" w:themeFill="accent2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FFFFFF" w:themeFill="accent2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FFFFFF" w:themeFill="accent2" w:themeFillTint="00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FFFFFF" w:themeColor="accent3" w:themeTint="00"/>
        <w:left w:val="single" w:sz="32" w:space="0" w:color="FFFFFF" w:themeColor="accent3" w:themeTint="00"/>
        <w:bottom w:val="single" w:sz="32" w:space="0" w:color="FFFFFF" w:themeColor="accent3" w:themeTint="00"/>
        <w:right w:val="single" w:sz="32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FFFFFF" w:themeFill="accent3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FFFFFF" w:themeFill="accent3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FFFFF" w:themeFill="accent3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FFFFFF" w:themeFill="accent3" w:themeFillTint="00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FFFF" w:themeColor="accent4" w:themeTint="00"/>
        <w:left w:val="single" w:sz="32" w:space="0" w:color="FFFFFF" w:themeColor="accent4" w:themeTint="00"/>
        <w:bottom w:val="single" w:sz="32" w:space="0" w:color="FFFFFF" w:themeColor="accent4" w:themeTint="00"/>
        <w:right w:val="single" w:sz="32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FFFFFF" w:themeFill="accent4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FFFFFF" w:themeFill="accent4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FFFFFF" w:themeFill="accent4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FFFFFF" w:themeFill="accent4" w:themeFillTint="00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FFFFFF" w:themeColor="accent5" w:themeTint="00"/>
        <w:left w:val="single" w:sz="32" w:space="0" w:color="FFFFFF" w:themeColor="accent5" w:themeTint="00"/>
        <w:bottom w:val="single" w:sz="32" w:space="0" w:color="FFFFFF" w:themeColor="accent5" w:themeTint="00"/>
        <w:right w:val="single" w:sz="32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FFFFFF" w:themeFill="accent5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FFFFFF" w:themeFill="accent5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FFFF" w:themeFill="accent5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FFFFFF" w:themeFill="accent5" w:themeFillTint="00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FFFFF" w:themeColor="accent6" w:themeTint="00"/>
        <w:left w:val="single" w:sz="32" w:space="0" w:color="FFFFFF" w:themeColor="accent6" w:themeTint="00"/>
        <w:bottom w:val="single" w:sz="32" w:space="0" w:color="FFFFFF" w:themeColor="accent6" w:themeTint="00"/>
        <w:right w:val="single" w:sz="32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FFFFF" w:themeFill="accent6" w:themeFillTint="0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FFFFF" w:themeFill="accent6" w:themeFillTint="0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FFFFF" w:themeFill="accent6" w:themeFillTint="0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FFFFF" w:themeFill="accent6" w:themeFillTint="00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FFFFFF" w:themeColor="text1" w:themeTint="00"/>
        <w:bottom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BFBFBF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F81BD" w:themeColor="accent1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4F81BD" w:themeColor="accent1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F81BD" w:themeColor="accent1"/>
      </w:rPr>
    </w:tblStylePr>
    <w:tblStylePr w:type="lastCol">
      <w:rPr>
        <w:b/>
        <w:color w:val="4F81BD" w:themeColor="accent1"/>
      </w:rPr>
    </w:tblStylePr>
    <w:tblStylePr w:type="band1Vert">
      <w:tblPr/>
      <w:tcPr>
        <w:shd w:val="clear" w:color="D2DFEE" w:fill="FFFFFF" w:themeFill="accent1" w:themeFillTint="00"/>
      </w:tcPr>
    </w:tblStylePr>
    <w:tblStylePr w:type="band1Horz">
      <w:rPr>
        <w:color w:val="4F81BD" w:themeColor="accent1"/>
        <w:sz w:val="22"/>
      </w:rPr>
      <w:tblPr/>
      <w:tcPr>
        <w:shd w:val="clear" w:color="D2DFEE" w:fill="FFFFFF" w:themeFill="accent1" w:themeFillTint="00"/>
      </w:tcPr>
    </w:tblStylePr>
    <w:tblStylePr w:type="band2Horz">
      <w:rPr>
        <w:color w:val="4F81BD" w:themeColor="accent1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FFFFF" w:themeColor="accent2" w:themeTint="00"/>
        <w:bottom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0504D" w:themeColor="accent2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C0504D" w:themeColor="accent2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C0504D" w:themeColor="accent2"/>
      </w:rPr>
    </w:tblStylePr>
    <w:tblStylePr w:type="lastCol">
      <w:rPr>
        <w:b/>
        <w:color w:val="C0504D" w:themeColor="accent2"/>
      </w:rPr>
    </w:tblStylePr>
    <w:tblStylePr w:type="band1Vert">
      <w:tblPr/>
      <w:tcPr>
        <w:shd w:val="clear" w:color="EFD2D2" w:fill="FFFFFF" w:themeFill="accent2" w:themeFillTint="00"/>
      </w:tcPr>
    </w:tblStylePr>
    <w:tblStylePr w:type="band1Horz">
      <w:rPr>
        <w:color w:val="C0504D" w:themeColor="accent2"/>
        <w:sz w:val="22"/>
      </w:rPr>
      <w:tblPr/>
      <w:tcPr>
        <w:shd w:val="clear" w:color="EFD2D2" w:fill="FFFFFF" w:themeFill="accent2" w:themeFillTint="00"/>
      </w:tcPr>
    </w:tblStylePr>
    <w:tblStylePr w:type="band2Horz">
      <w:rPr>
        <w:color w:val="C0504D" w:themeColor="accent2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FFFFFF" w:themeColor="accent3" w:themeTint="00"/>
        <w:bottom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9BBB59" w:themeColor="accent3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5EED5" w:fill="FFFFFF" w:themeFill="accent3" w:themeFillTint="00"/>
      </w:tcPr>
    </w:tblStylePr>
    <w:tblStylePr w:type="band1Horz">
      <w:rPr>
        <w:color w:val="9BBB59" w:themeColor="accent3"/>
        <w:sz w:val="22"/>
      </w:rPr>
      <w:tblPr/>
      <w:tcPr>
        <w:shd w:val="clear" w:color="E5EED5" w:fill="FFFFFF" w:themeFill="accent3" w:themeFillTint="00"/>
      </w:tcPr>
    </w:tblStylePr>
    <w:tblStylePr w:type="band2Horz">
      <w:rPr>
        <w:color w:val="9BBB59" w:themeColor="accent3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FFFF" w:themeColor="accent4" w:themeTint="00"/>
        <w:bottom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64A2" w:themeColor="accent4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8064A2" w:themeColor="accent4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8064A2" w:themeColor="accent4"/>
      </w:rPr>
    </w:tblStylePr>
    <w:tblStylePr w:type="lastCol">
      <w:rPr>
        <w:b/>
        <w:color w:val="8064A2" w:themeColor="accent4"/>
      </w:rPr>
    </w:tblStylePr>
    <w:tblStylePr w:type="band1Vert">
      <w:tblPr/>
      <w:tcPr>
        <w:shd w:val="clear" w:color="DFD8E7" w:fill="FFFFFF" w:themeFill="accent4" w:themeFillTint="00"/>
      </w:tcPr>
    </w:tblStylePr>
    <w:tblStylePr w:type="band1Horz">
      <w:rPr>
        <w:color w:val="8064A2" w:themeColor="accent4"/>
        <w:sz w:val="22"/>
      </w:rPr>
      <w:tblPr/>
      <w:tcPr>
        <w:shd w:val="clear" w:color="DFD8E7" w:fill="FFFFFF" w:themeFill="accent4" w:themeFillTint="00"/>
      </w:tcPr>
    </w:tblStylePr>
    <w:tblStylePr w:type="band2Horz">
      <w:rPr>
        <w:color w:val="8064A2" w:themeColor="accent4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FFFFFF" w:themeColor="accent5" w:themeTint="00"/>
        <w:bottom w:val="single" w:sz="4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BACC6" w:themeColor="accent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4BACC6" w:themeColor="accent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BACC6" w:themeColor="accent5"/>
      </w:rPr>
    </w:tblStylePr>
    <w:tblStylePr w:type="lastCol">
      <w:rPr>
        <w:b/>
        <w:color w:val="4BACC6" w:themeColor="accent5"/>
      </w:rPr>
    </w:tblStylePr>
    <w:tblStylePr w:type="band1Vert">
      <w:tblPr/>
      <w:tcPr>
        <w:shd w:val="clear" w:color="D1EAF0" w:fill="FFFFFF" w:themeFill="accent5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D1EAF0" w:fill="FFFFFF" w:themeFill="accent5" w:themeFillTint="00"/>
      </w:tcPr>
    </w:tblStylePr>
    <w:tblStylePr w:type="band2Horz">
      <w:rPr>
        <w:color w:val="4BACC6" w:themeColor="accent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FFFFF" w:themeColor="accent6" w:themeTint="00"/>
        <w:bottom w:val="single" w:sz="4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79646" w:themeColor="accent6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79646" w:themeColor="accent6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79646" w:themeColor="accent6"/>
      </w:rPr>
    </w:tblStylePr>
    <w:tblStylePr w:type="lastCol">
      <w:rPr>
        <w:b/>
        <w:color w:val="F79646" w:themeColor="accent6"/>
      </w:rPr>
    </w:tblStylePr>
    <w:tblStylePr w:type="band1Vert">
      <w:tblPr/>
      <w:tcPr>
        <w:shd w:val="clear" w:color="FDE4D0" w:fill="FFFFFF" w:themeFill="accent6" w:themeFillTint="00"/>
      </w:tcPr>
    </w:tblStylePr>
    <w:tblStylePr w:type="band1Horz">
      <w:rPr>
        <w:color w:val="F79646" w:themeColor="accent6"/>
        <w:sz w:val="22"/>
      </w:rPr>
      <w:tblPr/>
      <w:tcPr>
        <w:shd w:val="clear" w:color="FDE4D0" w:fill="FFFFFF" w:themeFill="accent6" w:themeFillTint="00"/>
      </w:tcPr>
    </w:tblStylePr>
    <w:tblStylePr w:type="band2Horz">
      <w:rPr>
        <w:color w:val="F79646" w:themeColor="accent6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000000" w:themeColor="text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000000" w:themeColor="text1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00000" w:themeColor="text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000000" w:themeColor="text1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FFFFFF" w:themeFill="text1" w:themeFillTint="00"/>
      </w:tcPr>
    </w:tblStylePr>
    <w:tblStylePr w:type="band1Horz">
      <w:rPr>
        <w:color w:val="000000" w:themeColor="text1"/>
        <w:sz w:val="22"/>
      </w:rPr>
      <w:tblPr/>
      <w:tcPr>
        <w:shd w:val="clear" w:color="BFBFBF" w:fill="FFFFFF" w:themeFill="text1" w:themeFillTint="0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F81BD" w:themeColor="accent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4F81BD" w:themeColor="accent1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F81BD" w:themeColor="accent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4F81BD" w:themeColor="accent1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FFFFFF" w:themeFill="accent1" w:themeFillTint="00"/>
      </w:tcPr>
    </w:tblStylePr>
    <w:tblStylePr w:type="band1Horz">
      <w:rPr>
        <w:color w:val="4F81BD" w:themeColor="accent1"/>
        <w:sz w:val="22"/>
      </w:rPr>
      <w:tblPr/>
      <w:tcPr>
        <w:shd w:val="clear" w:color="D2DFEE" w:fill="FFFFFF" w:themeFill="accent1" w:themeFillTint="00"/>
      </w:tcPr>
    </w:tblStylePr>
    <w:tblStylePr w:type="band2Horz">
      <w:rPr>
        <w:color w:val="4F81BD" w:themeColor="accent1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0504D" w:themeColor="accent2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0504D" w:themeColor="accent2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0504D" w:themeColor="accent2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C0504D" w:themeColor="accent2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FFFFFF" w:themeFill="accent2" w:themeFillTint="00"/>
      </w:tcPr>
    </w:tblStylePr>
    <w:tblStylePr w:type="band1Horz">
      <w:rPr>
        <w:color w:val="C0504D" w:themeColor="accent2"/>
        <w:sz w:val="22"/>
      </w:rPr>
      <w:tblPr/>
      <w:tcPr>
        <w:shd w:val="clear" w:color="EFD2D2" w:fill="FFFFFF" w:themeFill="accent2" w:themeFillTint="00"/>
      </w:tcPr>
    </w:tblStylePr>
    <w:tblStylePr w:type="band2Horz">
      <w:rPr>
        <w:color w:val="C0504D" w:themeColor="accent2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BB59" w:themeColor="accent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BB59" w:themeColor="accent3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FFFFFF" w:themeFill="accent3" w:themeFillTint="00"/>
      </w:tcPr>
    </w:tblStylePr>
    <w:tblStylePr w:type="band1Horz">
      <w:rPr>
        <w:color w:val="9BBB59" w:themeColor="accent3"/>
        <w:sz w:val="22"/>
      </w:rPr>
      <w:tblPr/>
      <w:tcPr>
        <w:shd w:val="clear" w:color="E5EED5" w:fill="FFFFFF" w:themeFill="accent3" w:themeFillTint="00"/>
      </w:tcPr>
    </w:tblStylePr>
    <w:tblStylePr w:type="band2Horz">
      <w:rPr>
        <w:color w:val="9BBB59" w:themeColor="accent3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064A2" w:themeColor="accent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064A2" w:themeColor="accent4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64A2" w:themeColor="accent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8064A2" w:themeColor="accent4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FFFFFF" w:themeFill="accent4" w:themeFillTint="00"/>
      </w:tcPr>
    </w:tblStylePr>
    <w:tblStylePr w:type="band1Horz">
      <w:rPr>
        <w:color w:val="8064A2" w:themeColor="accent4"/>
        <w:sz w:val="22"/>
      </w:rPr>
      <w:tblPr/>
      <w:tcPr>
        <w:shd w:val="clear" w:color="DFD8E7" w:fill="FFFFFF" w:themeFill="accent4" w:themeFillTint="00"/>
      </w:tcPr>
    </w:tblStylePr>
    <w:tblStylePr w:type="band2Horz">
      <w:rPr>
        <w:color w:val="8064A2" w:themeColor="accent4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BACC6" w:themeColor="accent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4BACC6" w:themeColor="accent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BACC6" w:themeColor="accent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4BACC6" w:themeColor="accent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FFFFFF" w:themeFill="accent5" w:themeFillTint="00"/>
      </w:tcPr>
    </w:tblStylePr>
    <w:tblStylePr w:type="band1Horz">
      <w:rPr>
        <w:color w:val="4BACC6" w:themeColor="accent5"/>
        <w:sz w:val="22"/>
      </w:rPr>
      <w:tblPr/>
      <w:tcPr>
        <w:shd w:val="clear" w:color="D1EAF0" w:fill="FFFFFF" w:themeFill="accent5" w:themeFillTint="00"/>
      </w:tcPr>
    </w:tblStylePr>
    <w:tblStylePr w:type="band2Horz">
      <w:rPr>
        <w:color w:val="4BACC6" w:themeColor="accent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79646" w:themeColor="accent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79646" w:themeColor="accent6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79646" w:themeColor="accent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79646" w:themeColor="accent6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FFFFF" w:themeFill="accent6" w:themeFillTint="00"/>
      </w:tcPr>
    </w:tblStylePr>
    <w:tblStylePr w:type="band1Horz">
      <w:rPr>
        <w:color w:val="F79646" w:themeColor="accent6"/>
        <w:sz w:val="22"/>
      </w:rPr>
      <w:tblPr/>
      <w:tcPr>
        <w:shd w:val="clear" w:color="FDE4D0" w:fill="FFFFFF" w:themeFill="accent6" w:themeFillTint="00"/>
      </w:tcPr>
    </w:tblStylePr>
    <w:tblStylePr w:type="band2Horz">
      <w:rPr>
        <w:color w:val="F79646" w:themeColor="accent6"/>
        <w:sz w:val="22"/>
      </w:rPr>
    </w:tblStylePr>
  </w:style>
  <w:style w:type="table" w:customStyle="1" w:styleId="Lined-Accent">
    <w:name w:val="Lined - Accent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FFFFFF" w:themeFill="text1" w:themeFillTint="00"/>
      </w:tcPr>
    </w:tblStylePr>
    <w:tblStylePr w:type="lastRow">
      <w:rPr>
        <w:sz w:val="22"/>
      </w:rPr>
      <w:tblPr/>
      <w:tcPr>
        <w:shd w:val="clear" w:color="7F7F7F" w:fill="FFFFFF" w:themeFill="text1" w:themeFillTint="00"/>
      </w:tcPr>
    </w:tblStylePr>
    <w:tblStylePr w:type="firstCol">
      <w:rPr>
        <w:sz w:val="22"/>
      </w:rPr>
      <w:tblPr/>
      <w:tcPr>
        <w:shd w:val="clear" w:color="7F7F7F" w:fill="FFFFFF" w:themeFill="text1" w:themeFillTint="00"/>
      </w:tcPr>
    </w:tblStylePr>
    <w:tblStylePr w:type="lastCol">
      <w:rPr>
        <w:sz w:val="22"/>
      </w:rPr>
      <w:tblPr/>
      <w:tcPr>
        <w:shd w:val="clear" w:color="7F7F7F" w:fill="FFFFFF" w:themeFill="text1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FFFFFF" w:themeFill="accent1" w:themeFillTint="00"/>
      </w:tcPr>
    </w:tblStylePr>
    <w:tblStylePr w:type="lastRow">
      <w:rPr>
        <w:sz w:val="22"/>
      </w:rPr>
      <w:tblPr/>
      <w:tcPr>
        <w:shd w:val="clear" w:color="5D8AC2" w:fill="FFFFFF" w:themeFill="accent1" w:themeFillTint="00"/>
      </w:tcPr>
    </w:tblStylePr>
    <w:tblStylePr w:type="firstCol">
      <w:rPr>
        <w:sz w:val="22"/>
      </w:rPr>
      <w:tblPr/>
      <w:tcPr>
        <w:shd w:val="clear" w:color="5D8AC2" w:fill="FFFFFF" w:themeFill="accent1" w:themeFillTint="00"/>
      </w:tcPr>
    </w:tblStylePr>
    <w:tblStylePr w:type="lastCol">
      <w:rPr>
        <w:sz w:val="22"/>
      </w:rPr>
      <w:tblPr/>
      <w:tcPr>
        <w:shd w:val="clear" w:color="5D8AC2" w:fill="FFFFFF" w:themeFill="accent1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FFFFFF" w:themeFill="accen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FFFFFF" w:themeFill="accent1" w:themeFillTint="00"/>
      </w:tcPr>
    </w:tblStylePr>
  </w:style>
  <w:style w:type="table" w:customStyle="1" w:styleId="Lined-Accent2">
    <w:name w:val="Lined - Accent 2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FFFFFF" w:themeFill="accent2" w:themeFillTint="00"/>
      </w:tcPr>
    </w:tblStylePr>
    <w:tblStylePr w:type="lastRow">
      <w:rPr>
        <w:sz w:val="22"/>
      </w:rPr>
      <w:tblPr/>
      <w:tcPr>
        <w:shd w:val="clear" w:color="D99695" w:fill="FFFFFF" w:themeFill="accent2" w:themeFillTint="00"/>
      </w:tcPr>
    </w:tblStylePr>
    <w:tblStylePr w:type="firstCol">
      <w:rPr>
        <w:sz w:val="22"/>
      </w:rPr>
      <w:tblPr/>
      <w:tcPr>
        <w:shd w:val="clear" w:color="D99695" w:fill="FFFFFF" w:themeFill="accent2" w:themeFillTint="00"/>
      </w:tcPr>
    </w:tblStylePr>
    <w:tblStylePr w:type="lastCol">
      <w:rPr>
        <w:sz w:val="22"/>
      </w:rPr>
      <w:tblPr/>
      <w:tcPr>
        <w:shd w:val="clear" w:color="D99695" w:fill="FFFFFF" w:themeFill="accent2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Lined-Accent3">
    <w:name w:val="Lined - Accent 3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FFFFFF" w:themeFill="accent3" w:themeFillTint="00"/>
      </w:tcPr>
    </w:tblStylePr>
    <w:tblStylePr w:type="lastRow">
      <w:rPr>
        <w:sz w:val="22"/>
      </w:rPr>
      <w:tblPr/>
      <w:tcPr>
        <w:shd w:val="clear" w:color="9ABB59" w:fill="FFFFFF" w:themeFill="accent3" w:themeFillTint="00"/>
      </w:tcPr>
    </w:tblStylePr>
    <w:tblStylePr w:type="firstCol">
      <w:rPr>
        <w:sz w:val="22"/>
      </w:rPr>
      <w:tblPr/>
      <w:tcPr>
        <w:shd w:val="clear" w:color="9ABB59" w:fill="FFFFFF" w:themeFill="accent3" w:themeFillTint="00"/>
      </w:tcPr>
    </w:tblStylePr>
    <w:tblStylePr w:type="lastCol">
      <w:rPr>
        <w:sz w:val="22"/>
      </w:rPr>
      <w:tblPr/>
      <w:tcPr>
        <w:shd w:val="clear" w:color="9ABB59" w:fill="FFFFFF" w:themeFill="accent3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Lined-Accent4">
    <w:name w:val="Lined - Accent 4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FFFFFF" w:themeFill="accent4" w:themeFillTint="00"/>
      </w:tcPr>
    </w:tblStylePr>
    <w:tblStylePr w:type="lastRow">
      <w:rPr>
        <w:sz w:val="22"/>
      </w:rPr>
      <w:tblPr/>
      <w:tcPr>
        <w:shd w:val="clear" w:color="B2A1C6" w:fill="FFFFFF" w:themeFill="accent4" w:themeFillTint="00"/>
      </w:tcPr>
    </w:tblStylePr>
    <w:tblStylePr w:type="firstCol">
      <w:rPr>
        <w:sz w:val="22"/>
      </w:rPr>
      <w:tblPr/>
      <w:tcPr>
        <w:shd w:val="clear" w:color="B2A1C6" w:fill="FFFFFF" w:themeFill="accent4" w:themeFillTint="00"/>
      </w:tcPr>
    </w:tblStylePr>
    <w:tblStylePr w:type="lastCol">
      <w:rPr>
        <w:sz w:val="22"/>
      </w:rPr>
      <w:tblPr/>
      <w:tcPr>
        <w:shd w:val="clear" w:color="B2A1C6" w:fill="FFFFFF" w:themeFill="accent4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Lined-Accent5">
    <w:name w:val="Lined - Accent 5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Lined-Accent6">
    <w:name w:val="Lined - Accent 6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FFFFF" w:themeFill="accent6" w:themeFillTint="00"/>
      </w:tcPr>
    </w:tblStylePr>
  </w:style>
  <w:style w:type="table" w:customStyle="1" w:styleId="BorderedLined-Accent">
    <w:name w:val="Bordered &amp; Lined - Accent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FFFFFF" w:themeFill="text1" w:themeFillTint="00"/>
      </w:tcPr>
    </w:tblStylePr>
    <w:tblStylePr w:type="lastRow">
      <w:rPr>
        <w:sz w:val="22"/>
      </w:rPr>
      <w:tblPr/>
      <w:tcPr>
        <w:shd w:val="clear" w:color="7F7F7F" w:fill="FFFFFF" w:themeFill="text1" w:themeFillTint="00"/>
      </w:tcPr>
    </w:tblStylePr>
    <w:tblStylePr w:type="firstCol">
      <w:rPr>
        <w:sz w:val="22"/>
      </w:rPr>
      <w:tblPr/>
      <w:tcPr>
        <w:shd w:val="clear" w:color="7F7F7F" w:fill="FFFFFF" w:themeFill="text1" w:themeFillTint="00"/>
      </w:tcPr>
    </w:tblStylePr>
    <w:tblStylePr w:type="lastCol">
      <w:rPr>
        <w:sz w:val="22"/>
      </w:rPr>
      <w:tblPr/>
      <w:tcPr>
        <w:shd w:val="clear" w:color="7F7F7F" w:fill="FFFFFF" w:themeFill="text1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FFFFFF" w:themeFill="accent1" w:themeFillTint="00"/>
      </w:tcPr>
    </w:tblStylePr>
    <w:tblStylePr w:type="lastRow">
      <w:rPr>
        <w:sz w:val="22"/>
      </w:rPr>
      <w:tblPr/>
      <w:tcPr>
        <w:shd w:val="clear" w:color="5D8AC2" w:fill="FFFFFF" w:themeFill="accent1" w:themeFillTint="00"/>
      </w:tcPr>
    </w:tblStylePr>
    <w:tblStylePr w:type="firstCol">
      <w:rPr>
        <w:sz w:val="22"/>
      </w:rPr>
      <w:tblPr/>
      <w:tcPr>
        <w:shd w:val="clear" w:color="5D8AC2" w:fill="FFFFFF" w:themeFill="accent1" w:themeFillTint="00"/>
      </w:tcPr>
    </w:tblStylePr>
    <w:tblStylePr w:type="lastCol">
      <w:rPr>
        <w:sz w:val="22"/>
      </w:rPr>
      <w:tblPr/>
      <w:tcPr>
        <w:shd w:val="clear" w:color="5D8AC2" w:fill="FFFFFF" w:themeFill="accent1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FFFFFF" w:themeFill="accen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FFFFFF" w:themeFill="accent1" w:themeFillTint="00"/>
      </w:tcPr>
    </w:tblStylePr>
  </w:style>
  <w:style w:type="table" w:customStyle="1" w:styleId="BorderedLined-Accent2">
    <w:name w:val="Bordered &amp; Lined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FFFFFF" w:themeFill="accent2" w:themeFillTint="00"/>
      </w:tcPr>
    </w:tblStylePr>
    <w:tblStylePr w:type="lastRow">
      <w:rPr>
        <w:sz w:val="22"/>
      </w:rPr>
      <w:tblPr/>
      <w:tcPr>
        <w:shd w:val="clear" w:color="D99695" w:fill="FFFFFF" w:themeFill="accent2" w:themeFillTint="00"/>
      </w:tcPr>
    </w:tblStylePr>
    <w:tblStylePr w:type="firstCol">
      <w:rPr>
        <w:sz w:val="22"/>
      </w:rPr>
      <w:tblPr/>
      <w:tcPr>
        <w:shd w:val="clear" w:color="D99695" w:fill="FFFFFF" w:themeFill="accent2" w:themeFillTint="00"/>
      </w:tcPr>
    </w:tblStylePr>
    <w:tblStylePr w:type="lastCol">
      <w:rPr>
        <w:sz w:val="22"/>
      </w:rPr>
      <w:tblPr/>
      <w:tcPr>
        <w:shd w:val="clear" w:color="D99695" w:fill="FFFFFF" w:themeFill="accent2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FFFFF" w:themeFill="accent2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FFFFF" w:themeFill="accent2" w:themeFillTint="00"/>
      </w:tcPr>
    </w:tblStylePr>
  </w:style>
  <w:style w:type="table" w:customStyle="1" w:styleId="BorderedLined-Accent3">
    <w:name w:val="Bordered &amp; Lined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FFFFFF" w:themeFill="accent3" w:themeFillTint="00"/>
      </w:tcPr>
    </w:tblStylePr>
    <w:tblStylePr w:type="lastRow">
      <w:rPr>
        <w:sz w:val="22"/>
      </w:rPr>
      <w:tblPr/>
      <w:tcPr>
        <w:shd w:val="clear" w:color="9ABB59" w:fill="FFFFFF" w:themeFill="accent3" w:themeFillTint="00"/>
      </w:tcPr>
    </w:tblStylePr>
    <w:tblStylePr w:type="firstCol">
      <w:rPr>
        <w:sz w:val="22"/>
      </w:rPr>
      <w:tblPr/>
      <w:tcPr>
        <w:shd w:val="clear" w:color="9ABB59" w:fill="FFFFFF" w:themeFill="accent3" w:themeFillTint="00"/>
      </w:tcPr>
    </w:tblStylePr>
    <w:tblStylePr w:type="lastCol">
      <w:rPr>
        <w:sz w:val="22"/>
      </w:rPr>
      <w:tblPr/>
      <w:tcPr>
        <w:shd w:val="clear" w:color="9ABB59" w:fill="FFFFFF" w:themeFill="accent3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FFFFFF" w:themeFill="accent3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FFFFFF" w:themeFill="accent3" w:themeFillTint="00"/>
      </w:tcPr>
    </w:tblStylePr>
  </w:style>
  <w:style w:type="table" w:customStyle="1" w:styleId="BorderedLined-Accent4">
    <w:name w:val="Bordered &amp; Lined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FFFFFF" w:themeFill="accent4" w:themeFillTint="00"/>
      </w:tcPr>
    </w:tblStylePr>
    <w:tblStylePr w:type="lastRow">
      <w:rPr>
        <w:sz w:val="22"/>
      </w:rPr>
      <w:tblPr/>
      <w:tcPr>
        <w:shd w:val="clear" w:color="B2A1C6" w:fill="FFFFFF" w:themeFill="accent4" w:themeFillTint="00"/>
      </w:tcPr>
    </w:tblStylePr>
    <w:tblStylePr w:type="firstCol">
      <w:rPr>
        <w:sz w:val="22"/>
      </w:rPr>
      <w:tblPr/>
      <w:tcPr>
        <w:shd w:val="clear" w:color="B2A1C6" w:fill="FFFFFF" w:themeFill="accent4" w:themeFillTint="00"/>
      </w:tcPr>
    </w:tblStylePr>
    <w:tblStylePr w:type="lastCol">
      <w:rPr>
        <w:sz w:val="22"/>
      </w:rPr>
      <w:tblPr/>
      <w:tcPr>
        <w:shd w:val="clear" w:color="B2A1C6" w:fill="FFFFFF" w:themeFill="accent4" w:themeFillTint="0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FFFFFF" w:themeFill="accent4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FFFFFF" w:themeFill="accent4" w:themeFillTint="00"/>
      </w:tcPr>
    </w:tblStylePr>
  </w:style>
  <w:style w:type="table" w:customStyle="1" w:styleId="BorderedLined-Accent5">
    <w:name w:val="Bordered &amp; Lined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FFFFFF" w:themeFill="accent5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FFFFFF" w:themeFill="accent5" w:themeFillTint="00"/>
      </w:tcPr>
    </w:tblStylePr>
  </w:style>
  <w:style w:type="table" w:customStyle="1" w:styleId="BorderedLined-Accent6">
    <w:name w:val="Bordered &amp; Lined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FFFFF" w:themeFill="accent6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FFFFF" w:themeFill="accent6" w:themeFillTint="00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FFFFFF" w:themeColor="text1" w:themeTint="00"/>
        <w:left w:val="single" w:sz="4" w:space="0" w:color="FFFFFF" w:themeColor="text1" w:themeTint="00"/>
        <w:bottom w:val="single" w:sz="4" w:space="0" w:color="FFFFFF" w:themeColor="text1" w:themeTint="00"/>
        <w:right w:val="single" w:sz="4" w:space="0" w:color="FFFFFF" w:themeColor="text1" w:themeTint="00"/>
        <w:insideH w:val="single" w:sz="4" w:space="0" w:color="FFFFFF" w:themeColor="text1" w:themeTint="00"/>
        <w:insideV w:val="single" w:sz="4" w:space="0" w:color="FFFFFF" w:themeColor="tex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FFFFFF" w:themeColor="accent1" w:themeTint="00"/>
        <w:left w:val="single" w:sz="4" w:space="0" w:color="FFFFFF" w:themeColor="accent1" w:themeTint="00"/>
        <w:bottom w:val="single" w:sz="4" w:space="0" w:color="FFFFFF" w:themeColor="accent1" w:themeTint="00"/>
        <w:right w:val="single" w:sz="4" w:space="0" w:color="FFFFFF" w:themeColor="accent1" w:themeTint="00"/>
        <w:insideH w:val="single" w:sz="4" w:space="0" w:color="FFFFFF" w:themeColor="accent1" w:themeTint="00"/>
        <w:insideV w:val="single" w:sz="4" w:space="0" w:color="FFFFFF" w:themeColor="accent1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FFFFF" w:themeColor="accent2" w:themeTint="00"/>
        <w:left w:val="single" w:sz="4" w:space="0" w:color="FFFFFF" w:themeColor="accent2" w:themeTint="00"/>
        <w:bottom w:val="single" w:sz="4" w:space="0" w:color="FFFFFF" w:themeColor="accent2" w:themeTint="00"/>
        <w:right w:val="single" w:sz="4" w:space="0" w:color="FFFFFF" w:themeColor="accent2" w:themeTint="00"/>
        <w:insideH w:val="single" w:sz="4" w:space="0" w:color="FFFFFF" w:themeColor="accent2" w:themeTint="00"/>
        <w:insideV w:val="single" w:sz="4" w:space="0" w:color="FFFFFF" w:themeColor="accent2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FFFFFF" w:themeColor="accent3" w:themeTint="00"/>
        <w:left w:val="single" w:sz="4" w:space="0" w:color="FFFFFF" w:themeColor="accent3" w:themeTint="00"/>
        <w:bottom w:val="single" w:sz="4" w:space="0" w:color="FFFFFF" w:themeColor="accent3" w:themeTint="00"/>
        <w:right w:val="single" w:sz="4" w:space="0" w:color="FFFFFF" w:themeColor="accent3" w:themeTint="00"/>
        <w:insideH w:val="single" w:sz="4" w:space="0" w:color="FFFFFF" w:themeColor="accent3" w:themeTint="00"/>
        <w:insideV w:val="single" w:sz="4" w:space="0" w:color="FFFFFF" w:themeColor="accent3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FFFF" w:themeColor="accent4" w:themeTint="00"/>
        <w:left w:val="single" w:sz="4" w:space="0" w:color="FFFFFF" w:themeColor="accent4" w:themeTint="00"/>
        <w:bottom w:val="single" w:sz="4" w:space="0" w:color="FFFFFF" w:themeColor="accent4" w:themeTint="00"/>
        <w:right w:val="single" w:sz="4" w:space="0" w:color="FFFFFF" w:themeColor="accent4" w:themeTint="00"/>
        <w:insideH w:val="single" w:sz="4" w:space="0" w:color="FFFFFF" w:themeColor="accent4" w:themeTint="00"/>
        <w:insideV w:val="single" w:sz="4" w:space="0" w:color="FFFFFF" w:themeColor="accent4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FFFFFF" w:themeColor="accent5" w:themeTint="00"/>
        <w:left w:val="single" w:sz="4" w:space="0" w:color="FFFFFF" w:themeColor="accent5" w:themeTint="00"/>
        <w:bottom w:val="single" w:sz="4" w:space="0" w:color="FFFFFF" w:themeColor="accent5" w:themeTint="00"/>
        <w:right w:val="single" w:sz="4" w:space="0" w:color="FFFFFF" w:themeColor="accent5" w:themeTint="00"/>
        <w:insideH w:val="single" w:sz="4" w:space="0" w:color="FFFFFF" w:themeColor="accent5" w:themeTint="00"/>
        <w:insideV w:val="single" w:sz="4" w:space="0" w:color="FFFFFF" w:themeColor="accent5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FFFFF" w:themeColor="accent6" w:themeTint="00"/>
        <w:left w:val="single" w:sz="4" w:space="0" w:color="FFFFFF" w:themeColor="accent6" w:themeTint="00"/>
        <w:bottom w:val="single" w:sz="4" w:space="0" w:color="FFFFFF" w:themeColor="accent6" w:themeTint="00"/>
        <w:right w:val="single" w:sz="4" w:space="0" w:color="FFFFFF" w:themeColor="accent6" w:themeTint="00"/>
        <w:insideH w:val="single" w:sz="4" w:space="0" w:color="FFFFFF" w:themeColor="accent6" w:themeTint="00"/>
        <w:insideV w:val="single" w:sz="4" w:space="0" w:color="FFFFFF" w:themeColor="accent6" w:themeTint="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iprbookshop.ru/77567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79771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8782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profspo.ru/books/9326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m4NOaXLVSFqtJ88oAV7hMMks0Q==">CgMxLjAyCGguZ2pkZ3hzOAByITFHU0FmRzg3MzkwX0xkbWctS2tKS2ZTQjM1ZG1CMnlaSg==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6416</Words>
  <Characters>36572</Characters>
  <Application>Microsoft Office Word</Application>
  <DocSecurity>0</DocSecurity>
  <Lines>304</Lines>
  <Paragraphs>85</Paragraphs>
  <ScaleCrop>false</ScaleCrop>
  <Company/>
  <LinksUpToDate>false</LinksUpToDate>
  <CharactersWithSpaces>42903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karceva</dc:creator>
  <dc:description/>
  <cp:lastModifiedBy>Белов Никита Евгениевич</cp:lastModifiedBy>
  <cp:revision>4</cp:revision>
  <dcterms:created xsi:type="dcterms:W3CDTF">2023-11-06T12:53:00Z</dcterms:created>
  <dcterms:modified xsi:type="dcterms:W3CDTF">2023-11-08T12:59:00Z</dcterms:modified>
  <dc:language>ru-RU</dc:language>
</cp:coreProperties>
</file>