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40" w:rsidRDefault="00D33C40" w:rsidP="00557A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тестового задания. </w:t>
      </w:r>
    </w:p>
    <w:p w:rsidR="00D33C40" w:rsidRPr="00BE026B" w:rsidRDefault="00D33C40" w:rsidP="00D33C4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E026B">
        <w:rPr>
          <w:rFonts w:ascii="Times New Roman" w:hAnsi="Times New Roman" w:cs="Times New Roman"/>
          <w:sz w:val="24"/>
          <w:szCs w:val="24"/>
        </w:rPr>
        <w:t xml:space="preserve">Ответы на вопросы дать в виде чисел по приведенной форме: </w:t>
      </w:r>
      <w:r w:rsidRPr="00BE026B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4"/>
        <w:tblW w:w="0" w:type="auto"/>
        <w:tblLook w:val="04A0"/>
      </w:tblPr>
      <w:tblGrid>
        <w:gridCol w:w="1031"/>
        <w:gridCol w:w="948"/>
        <w:gridCol w:w="948"/>
        <w:gridCol w:w="949"/>
        <w:gridCol w:w="949"/>
        <w:gridCol w:w="949"/>
        <w:gridCol w:w="949"/>
        <w:gridCol w:w="949"/>
        <w:gridCol w:w="949"/>
        <w:gridCol w:w="950"/>
      </w:tblGrid>
      <w:tr w:rsidR="00D33C40" w:rsidRPr="00BE026B" w:rsidTr="001874A9">
        <w:tc>
          <w:tcPr>
            <w:tcW w:w="1031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948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40" w:rsidRPr="00BE026B" w:rsidTr="001874A9">
        <w:tc>
          <w:tcPr>
            <w:tcW w:w="1031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№ ответа</w:t>
            </w:r>
          </w:p>
        </w:tc>
        <w:tc>
          <w:tcPr>
            <w:tcW w:w="948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C40" w:rsidRPr="00BE026B" w:rsidRDefault="00D33C40" w:rsidP="00D33C40">
      <w:pPr>
        <w:rPr>
          <w:rFonts w:ascii="Times New Roman" w:hAnsi="Times New Roman" w:cs="Times New Roman"/>
          <w:sz w:val="24"/>
          <w:szCs w:val="24"/>
        </w:rPr>
      </w:pPr>
      <w:r w:rsidRPr="00BE026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311785</wp:posOffset>
            </wp:positionV>
            <wp:extent cx="4619625" cy="3276600"/>
            <wp:effectExtent l="0" t="0" r="9525" b="0"/>
            <wp:wrapTight wrapText="bothSides">
              <wp:wrapPolygon edited="0">
                <wp:start x="0" y="0"/>
                <wp:lineTo x="0" y="21474"/>
                <wp:lineTo x="21555" y="21474"/>
                <wp:lineTo x="21555" y="0"/>
                <wp:lineTo x="0" y="0"/>
              </wp:wrapPolygon>
            </wp:wrapTight>
            <wp:docPr id="1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40" w:rsidRPr="00AD724F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Pr="00AD724F" w:rsidRDefault="00D33C40" w:rsidP="00D33C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Pr="00BE026B" w:rsidRDefault="00D33C40" w:rsidP="00D33C40">
      <w:pPr>
        <w:rPr>
          <w:rFonts w:ascii="Times New Roman" w:hAnsi="Times New Roman" w:cs="Times New Roman"/>
          <w:sz w:val="24"/>
          <w:szCs w:val="24"/>
        </w:rPr>
      </w:pPr>
      <w:r w:rsidRPr="00BE026B">
        <w:rPr>
          <w:rFonts w:ascii="Times New Roman" w:hAnsi="Times New Roman" w:cs="Times New Roman"/>
          <w:sz w:val="24"/>
          <w:szCs w:val="24"/>
        </w:rPr>
        <w:t>Таблица 1.1</w:t>
      </w:r>
    </w:p>
    <w:tbl>
      <w:tblPr>
        <w:tblStyle w:val="a4"/>
        <w:tblW w:w="0" w:type="auto"/>
        <w:tblLook w:val="04A0"/>
      </w:tblPr>
      <w:tblGrid>
        <w:gridCol w:w="1069"/>
        <w:gridCol w:w="4236"/>
        <w:gridCol w:w="4266"/>
      </w:tblGrid>
      <w:tr w:rsidR="00D33C40" w:rsidRPr="00BE026B" w:rsidTr="001874A9">
        <w:tc>
          <w:tcPr>
            <w:tcW w:w="1069" w:type="dxa"/>
          </w:tcPr>
          <w:p w:rsidR="00D33C40" w:rsidRPr="00BE026B" w:rsidRDefault="00D33C40" w:rsidP="0018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6" w:type="dxa"/>
          </w:tcPr>
          <w:p w:rsidR="00D33C40" w:rsidRPr="00BE026B" w:rsidRDefault="00D33C40" w:rsidP="0018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Какое назначение имеет сплошная волнистая линия?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1.Линии сечений.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2.Линии обрыва.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3.Линия выносная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 называется линия, обозначенная на чертеже (рис.1.1) цифрой 2?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Штрих-пунктирная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тонкая.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Штрих-пунктирная</w:t>
            </w:r>
            <w:proofErr w:type="spellEnd"/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утолщенная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3.Штриховая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Какое назначение имеет тонкая сплошная линия?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1.Линии разграничения вида и разреза.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2.Линии сечений.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3.Линии штриховки.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Зависит ли величина наносимых размеров на чертеже от величины масштаба?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Да.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Нет.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Какой из заданных чертежей выполнен в масштабе 2:1?</w:t>
            </w:r>
          </w:p>
        </w:tc>
        <w:tc>
          <w:tcPr>
            <w:tcW w:w="4266" w:type="dxa"/>
            <w:vMerge w:val="restart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495425"/>
                  <wp:effectExtent l="0" t="0" r="0" b="9525"/>
                  <wp:docPr id="138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Какой из заданных чертежей выполнен в масштабе 1:2?</w:t>
            </w:r>
          </w:p>
        </w:tc>
        <w:tc>
          <w:tcPr>
            <w:tcW w:w="4266" w:type="dxa"/>
            <w:vMerge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Какие размеры имеет лист формата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 594х841.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  297х210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3.  297х420 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Какое расположение формата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725" cy="1038225"/>
                  <wp:effectExtent l="0" t="0" r="9525" b="9525"/>
                  <wp:docPr id="138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Каким  образом  можно получить дополнительные форматы?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1.  Увеличением сторон на величину, кратную размерам формата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 Увеличением сторон формата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в дробное число раз. 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правильно проведены центровые линии?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990600"/>
                  <wp:effectExtent l="0" t="0" r="0" b="0"/>
                  <wp:docPr id="13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Какой длины следует наносить штрихи линии 5?  (рис.1.1) </w:t>
            </w:r>
          </w:p>
        </w:tc>
        <w:tc>
          <w:tcPr>
            <w:tcW w:w="4266" w:type="dxa"/>
            <w:vMerge w:val="restart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 2 – 8.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  5 – 30.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3.  8 – 20. 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Какую длину имеют штрихи разомкнутой линии 1? (рис.1.1) </w:t>
            </w:r>
          </w:p>
        </w:tc>
        <w:tc>
          <w:tcPr>
            <w:tcW w:w="4266" w:type="dxa"/>
            <w:vMerge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Можно ли на одном и том же чертеже проводить линии видимого контура разной толщины?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Да.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Нет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Какое расстояние нужно брать между штрихами в линии 2 (рис.1.1) </w:t>
            </w:r>
          </w:p>
        </w:tc>
        <w:tc>
          <w:tcPr>
            <w:tcW w:w="4266" w:type="dxa"/>
            <w:vMerge w:val="restart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 3–5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 1--2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Какое расстояние нужно брать между </w:t>
            </w:r>
            <w:r w:rsidRPr="00BE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штрихами в линии 5? (рис.1.1.)</w:t>
            </w:r>
          </w:p>
        </w:tc>
        <w:tc>
          <w:tcPr>
            <w:tcW w:w="4266" w:type="dxa"/>
            <w:vMerge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какого </w:t>
            </w:r>
            <w:proofErr w:type="spell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масштабы изображений детали и их обозначение на чертежах?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ГОСТ 2.301-68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 ГОСТ 2.302-68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3. ГОСТ 2.303-68 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Какой из указанных масштабов является масштабом уменьшения?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 М 1:2.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 М 2:1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Укажите размеры основного формата?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1.  297х420.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2.  294х631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формате основная надпись размещается только вдоль короткой стороны?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1. 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2.  А3. </w:t>
            </w:r>
          </w:p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3.  А</w:t>
            </w:r>
            <w:proofErr w:type="gramStart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33C40" w:rsidRPr="00BE026B" w:rsidTr="001874A9">
        <w:tc>
          <w:tcPr>
            <w:tcW w:w="1069" w:type="dxa"/>
          </w:tcPr>
          <w:p w:rsidR="00D33C40" w:rsidRPr="00BE026B" w:rsidRDefault="00D33C40" w:rsidP="00D33C40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rFonts w:ascii="Times New Roman" w:hAnsi="Times New Roman" w:cs="Times New Roman"/>
                <w:sz w:val="24"/>
                <w:szCs w:val="24"/>
              </w:rPr>
              <w:t xml:space="preserve">На каком из чертежей правильно проведена осевая линия? </w:t>
            </w:r>
          </w:p>
        </w:tc>
        <w:tc>
          <w:tcPr>
            <w:tcW w:w="4266" w:type="dxa"/>
          </w:tcPr>
          <w:p w:rsidR="00D33C40" w:rsidRPr="00BE026B" w:rsidRDefault="00D33C40" w:rsidP="0018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285875"/>
                  <wp:effectExtent l="0" t="0" r="0" b="9525"/>
                  <wp:docPr id="13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C4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33C40" w:rsidRDefault="00D33C40" w:rsidP="00D33C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C40" w:rsidRPr="00127AB0" w:rsidRDefault="00D33C40" w:rsidP="00D33C4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 </w:t>
      </w:r>
      <w:r w:rsidRPr="0012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выполнения</w:t>
      </w:r>
    </w:p>
    <w:p w:rsidR="00D33C40" w:rsidRPr="007834B8" w:rsidRDefault="00D33C40" w:rsidP="00D33C4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C40" w:rsidRPr="007834B8" w:rsidRDefault="00D33C40" w:rsidP="00D33C40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834B8">
        <w:rPr>
          <w:rFonts w:ascii="Times New Roman" w:hAnsi="Times New Roman" w:cs="Times New Roman"/>
          <w:sz w:val="24"/>
          <w:szCs w:val="24"/>
        </w:rPr>
        <w:t xml:space="preserve">Время на выполнение: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34B8">
        <w:rPr>
          <w:rFonts w:ascii="Times New Roman" w:hAnsi="Times New Roman" w:cs="Times New Roman"/>
          <w:sz w:val="24"/>
          <w:szCs w:val="24"/>
        </w:rPr>
        <w:t>0 мин.</w:t>
      </w:r>
    </w:p>
    <w:p w:rsidR="00D33C40" w:rsidRPr="007834B8" w:rsidRDefault="00D33C40" w:rsidP="00D33C40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834B8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7834B8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7834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33C40" w:rsidRPr="00AF395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F3950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AF3950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F3950">
        <w:rPr>
          <w:rFonts w:ascii="Times New Roman" w:hAnsi="Times New Roman" w:cs="Times New Roman"/>
          <w:bCs/>
          <w:sz w:val="24"/>
          <w:szCs w:val="24"/>
        </w:rPr>
        <w:t>;</w:t>
      </w:r>
    </w:p>
    <w:p w:rsidR="00D33C4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F3950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D33C40" w:rsidRPr="00AF395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F3950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 по предмету.</w:t>
      </w:r>
    </w:p>
    <w:p w:rsidR="00D33C40" w:rsidRPr="00AF395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3950">
        <w:rPr>
          <w:rFonts w:ascii="Times New Roman" w:hAnsi="Times New Roman" w:cs="Times New Roman"/>
          <w:bCs/>
          <w:sz w:val="24"/>
          <w:szCs w:val="24"/>
        </w:rPr>
        <w:t>мультимедийные</w:t>
      </w:r>
      <w:proofErr w:type="spellEnd"/>
      <w:r w:rsidRPr="00AF3950">
        <w:rPr>
          <w:rFonts w:ascii="Times New Roman" w:hAnsi="Times New Roman" w:cs="Times New Roman"/>
          <w:bCs/>
          <w:sz w:val="24"/>
          <w:szCs w:val="24"/>
        </w:rPr>
        <w:t xml:space="preserve"> и видеоматериалы;</w:t>
      </w:r>
    </w:p>
    <w:p w:rsidR="00D33C40" w:rsidRPr="00AF395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F3950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обеспечением;</w:t>
      </w:r>
    </w:p>
    <w:p w:rsidR="00D33C40" w:rsidRPr="00AF3950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F3950">
        <w:rPr>
          <w:rFonts w:ascii="Times New Roman" w:hAnsi="Times New Roman" w:cs="Times New Roman"/>
          <w:bCs/>
          <w:sz w:val="24"/>
          <w:szCs w:val="24"/>
        </w:rPr>
        <w:t>интерактивная доска;</w:t>
      </w:r>
    </w:p>
    <w:p w:rsidR="00D33C40" w:rsidRPr="004C060D" w:rsidRDefault="00D33C40" w:rsidP="00D33C40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C060D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4C060D">
        <w:rPr>
          <w:rFonts w:ascii="Times New Roman" w:hAnsi="Times New Roman" w:cs="Times New Roman"/>
          <w:bCs/>
          <w:sz w:val="24"/>
          <w:szCs w:val="24"/>
        </w:rPr>
        <w:t>.</w:t>
      </w:r>
    </w:p>
    <w:p w:rsidR="00D33C40" w:rsidRDefault="00D33C40" w:rsidP="00D33C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C40" w:rsidRPr="00D7390F" w:rsidRDefault="00D33C40" w:rsidP="00D33C40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bCs/>
          <w:iCs/>
          <w:sz w:val="24"/>
          <w:szCs w:val="24"/>
        </w:rPr>
      </w:pPr>
      <w:r w:rsidRPr="00D7390F">
        <w:rPr>
          <w:rFonts w:ascii="Times New Roman" w:hAnsi="Times New Roman"/>
          <w:sz w:val="24"/>
          <w:szCs w:val="24"/>
        </w:rPr>
        <w:t xml:space="preserve">Литература для </w:t>
      </w:r>
      <w:proofErr w:type="gramStart"/>
      <w:r w:rsidRPr="00D7390F">
        <w:rPr>
          <w:rFonts w:ascii="Times New Roman" w:hAnsi="Times New Roman"/>
          <w:sz w:val="24"/>
          <w:szCs w:val="24"/>
        </w:rPr>
        <w:t>обучающегося</w:t>
      </w:r>
      <w:proofErr w:type="gramEnd"/>
    </w:p>
    <w:p w:rsidR="00D33C40" w:rsidRDefault="00D33C40" w:rsidP="00D33C40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C40" w:rsidRPr="00E92376" w:rsidRDefault="00D33C40" w:rsidP="00D33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376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right="424" w:hanging="294"/>
        <w:rPr>
          <w:rFonts w:ascii="Times New Roman" w:hAnsi="Times New Roman" w:cs="Times New Roman"/>
          <w:sz w:val="24"/>
          <w:szCs w:val="24"/>
        </w:rPr>
      </w:pPr>
      <w:r w:rsidRPr="00E92376">
        <w:rPr>
          <w:rFonts w:ascii="Times New Roman" w:hAnsi="Times New Roman" w:cs="Times New Roman"/>
          <w:sz w:val="24"/>
          <w:szCs w:val="24"/>
        </w:rPr>
        <w:t>Боголюбов С.К.  Инженерная графика  М, Высшая школа,  2010 г.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r w:rsidRPr="00E92376">
        <w:rPr>
          <w:rFonts w:ascii="Times New Roman" w:hAnsi="Times New Roman" w:cs="Times New Roman"/>
          <w:sz w:val="24"/>
          <w:szCs w:val="24"/>
        </w:rPr>
        <w:lastRenderedPageBreak/>
        <w:t xml:space="preserve">Миронова Р.С. ,Миронов Б.Г. Инженерная графика– </w:t>
      </w:r>
      <w:proofErr w:type="gramStart"/>
      <w:r w:rsidRPr="00E92376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E92376">
        <w:rPr>
          <w:rFonts w:ascii="Times New Roman" w:hAnsi="Times New Roman" w:cs="Times New Roman"/>
          <w:sz w:val="24"/>
          <w:szCs w:val="24"/>
        </w:rPr>
        <w:t>: Высшая школа, 2012 г.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r w:rsidRPr="00E92376">
        <w:rPr>
          <w:rFonts w:ascii="Times New Roman" w:hAnsi="Times New Roman" w:cs="Times New Roman"/>
          <w:sz w:val="24"/>
          <w:szCs w:val="24"/>
        </w:rPr>
        <w:t xml:space="preserve">Федоренко А.П., Мартынюк В.А., Девятов А.Н. Выполнение чертежей в системе </w:t>
      </w:r>
      <w:r w:rsidRPr="00E92376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Pr="00E92376">
        <w:rPr>
          <w:rFonts w:ascii="Times New Roman" w:hAnsi="Times New Roman" w:cs="Times New Roman"/>
          <w:sz w:val="24"/>
          <w:szCs w:val="24"/>
        </w:rPr>
        <w:t xml:space="preserve"> – М.: ЛТД, 2011 г.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2376">
        <w:rPr>
          <w:rFonts w:ascii="Times New Roman" w:hAnsi="Times New Roman" w:cs="Times New Roman"/>
          <w:sz w:val="24"/>
          <w:szCs w:val="24"/>
        </w:rPr>
        <w:t>Бриллинг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 xml:space="preserve"> Н.С. Черчение – М.: </w:t>
      </w:r>
      <w:proofErr w:type="spellStart"/>
      <w:r w:rsidRPr="00E9237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>, 2012 г.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2376">
        <w:rPr>
          <w:rFonts w:ascii="Times New Roman" w:hAnsi="Times New Roman" w:cs="Times New Roman"/>
          <w:sz w:val="24"/>
          <w:szCs w:val="24"/>
        </w:rPr>
        <w:t>Короев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 xml:space="preserve"> Ю.И.    Черчение для строителей. – М.: Высшая школа, 2012 г.</w:t>
      </w:r>
    </w:p>
    <w:p w:rsidR="00D33C40" w:rsidRPr="00E92376" w:rsidRDefault="00D33C40" w:rsidP="00D33C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424" w:firstLine="0"/>
        <w:rPr>
          <w:rFonts w:ascii="Times New Roman" w:hAnsi="Times New Roman" w:cs="Times New Roman"/>
          <w:bCs/>
          <w:sz w:val="24"/>
          <w:szCs w:val="24"/>
        </w:rPr>
      </w:pPr>
      <w:r w:rsidRPr="00E92376">
        <w:rPr>
          <w:rFonts w:ascii="Times New Roman" w:hAnsi="Times New Roman" w:cs="Times New Roman"/>
          <w:bCs/>
          <w:sz w:val="24"/>
          <w:szCs w:val="24"/>
        </w:rPr>
        <w:t xml:space="preserve">      О.В.Георгиевский. Строительные чертежи.</w:t>
      </w:r>
      <w:r w:rsidRPr="00E92376">
        <w:rPr>
          <w:rFonts w:ascii="Times New Roman" w:hAnsi="Times New Roman" w:cs="Times New Roman"/>
          <w:sz w:val="24"/>
          <w:szCs w:val="24"/>
        </w:rPr>
        <w:t xml:space="preserve"> – </w:t>
      </w:r>
      <w:r w:rsidRPr="00E92376">
        <w:rPr>
          <w:rFonts w:ascii="Times New Roman" w:hAnsi="Times New Roman" w:cs="Times New Roman"/>
          <w:bCs/>
          <w:sz w:val="24"/>
          <w:szCs w:val="24"/>
        </w:rPr>
        <w:t>М.: Архитектура</w:t>
      </w:r>
      <w:r w:rsidRPr="00E9237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92376">
        <w:rPr>
          <w:rFonts w:ascii="Times New Roman" w:hAnsi="Times New Roman" w:cs="Times New Roman"/>
          <w:bCs/>
          <w:sz w:val="24"/>
          <w:szCs w:val="24"/>
        </w:rPr>
        <w:t>С,</w:t>
      </w:r>
      <w:proofErr w:type="gramEnd"/>
      <w:r w:rsidRPr="00E92376">
        <w:rPr>
          <w:rFonts w:ascii="Times New Roman" w:hAnsi="Times New Roman" w:cs="Times New Roman"/>
          <w:bCs/>
          <w:sz w:val="24"/>
          <w:szCs w:val="24"/>
        </w:rPr>
        <w:t xml:space="preserve"> 2012.</w:t>
      </w:r>
    </w:p>
    <w:p w:rsidR="00D33C40" w:rsidRPr="00E92376" w:rsidRDefault="00D33C40" w:rsidP="00D33C40">
      <w:pPr>
        <w:numPr>
          <w:ilvl w:val="0"/>
          <w:numId w:val="7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2376">
        <w:rPr>
          <w:rFonts w:ascii="Times New Roman" w:hAnsi="Times New Roman" w:cs="Times New Roman"/>
          <w:sz w:val="24"/>
          <w:szCs w:val="24"/>
        </w:rPr>
        <w:t>Чекмарёв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 xml:space="preserve"> А.А. Осипов В.К. Справочник по черчению – </w:t>
      </w:r>
      <w:proofErr w:type="spellStart"/>
      <w:r w:rsidRPr="00E92376">
        <w:rPr>
          <w:rFonts w:ascii="Times New Roman" w:hAnsi="Times New Roman" w:cs="Times New Roman"/>
          <w:sz w:val="24"/>
          <w:szCs w:val="24"/>
        </w:rPr>
        <w:t>М.:Академия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 xml:space="preserve">,  </w:t>
      </w:r>
      <w:smartTag w:uri="urn:schemas-microsoft-com:office:smarttags" w:element="metricconverter">
        <w:smartTagPr>
          <w:attr w:name="ProductID" w:val="2011 г"/>
        </w:smartTagPr>
        <w:r w:rsidRPr="00E92376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E92376">
        <w:rPr>
          <w:rFonts w:ascii="Times New Roman" w:hAnsi="Times New Roman" w:cs="Times New Roman"/>
          <w:sz w:val="24"/>
          <w:szCs w:val="24"/>
        </w:rPr>
        <w:t>.</w:t>
      </w:r>
    </w:p>
    <w:p w:rsidR="00D33C40" w:rsidRDefault="00D33C40" w:rsidP="00D33C40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33C40" w:rsidRPr="00E92376" w:rsidRDefault="00D33C40" w:rsidP="00D33C4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E92376">
        <w:rPr>
          <w:rFonts w:ascii="Times New Roman" w:hAnsi="Times New Roman" w:cs="Times New Roman"/>
          <w:i/>
          <w:sz w:val="24"/>
          <w:szCs w:val="24"/>
        </w:rPr>
        <w:t>Дополнительные источники:</w:t>
      </w:r>
    </w:p>
    <w:p w:rsidR="00D33C40" w:rsidRPr="00E92376" w:rsidRDefault="00D33C40" w:rsidP="00D33C40">
      <w:pPr>
        <w:numPr>
          <w:ilvl w:val="0"/>
          <w:numId w:val="3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r w:rsidRPr="00E92376">
        <w:rPr>
          <w:rFonts w:ascii="Times New Roman" w:hAnsi="Times New Roman" w:cs="Times New Roman"/>
          <w:sz w:val="24"/>
          <w:szCs w:val="24"/>
        </w:rPr>
        <w:t>Миронов Б.Г., Миронова Р.С. Сборник заданий по инженерной графике – М.Высшая школа: 2012 г.</w:t>
      </w:r>
    </w:p>
    <w:p w:rsidR="00D33C40" w:rsidRPr="00E92376" w:rsidRDefault="00D33C40" w:rsidP="00D33C40">
      <w:pPr>
        <w:numPr>
          <w:ilvl w:val="0"/>
          <w:numId w:val="3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2376">
        <w:rPr>
          <w:rFonts w:ascii="Times New Roman" w:hAnsi="Times New Roman" w:cs="Times New Roman"/>
          <w:bCs/>
          <w:sz w:val="24"/>
          <w:szCs w:val="24"/>
        </w:rPr>
        <w:t>Чекмарев</w:t>
      </w:r>
      <w:proofErr w:type="spellEnd"/>
      <w:r w:rsidRPr="00E92376">
        <w:rPr>
          <w:rFonts w:ascii="Times New Roman" w:hAnsi="Times New Roman" w:cs="Times New Roman"/>
          <w:bCs/>
          <w:sz w:val="24"/>
          <w:szCs w:val="24"/>
        </w:rPr>
        <w:t xml:space="preserve">, А. А. Инженерная графика. </w:t>
      </w:r>
      <w:r w:rsidRPr="00E92376">
        <w:rPr>
          <w:rFonts w:ascii="Times New Roman" w:hAnsi="Times New Roman" w:cs="Times New Roman"/>
          <w:sz w:val="24"/>
          <w:szCs w:val="24"/>
        </w:rPr>
        <w:t xml:space="preserve">– </w:t>
      </w:r>
      <w:r w:rsidRPr="00E92376">
        <w:rPr>
          <w:rFonts w:ascii="Times New Roman" w:hAnsi="Times New Roman" w:cs="Times New Roman"/>
          <w:bCs/>
          <w:sz w:val="24"/>
          <w:szCs w:val="24"/>
        </w:rPr>
        <w:t xml:space="preserve"> М.: Высшая школа, 2012</w:t>
      </w:r>
    </w:p>
    <w:p w:rsidR="00D33C40" w:rsidRPr="00E92376" w:rsidRDefault="00D33C40" w:rsidP="00D33C40">
      <w:pPr>
        <w:numPr>
          <w:ilvl w:val="0"/>
          <w:numId w:val="3"/>
        </w:numPr>
        <w:spacing w:line="240" w:lineRule="auto"/>
        <w:ind w:left="426" w:right="42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2376">
        <w:rPr>
          <w:rFonts w:ascii="Times New Roman" w:hAnsi="Times New Roman" w:cs="Times New Roman"/>
          <w:sz w:val="24"/>
          <w:szCs w:val="24"/>
        </w:rPr>
        <w:t>Чекмарёв</w:t>
      </w:r>
      <w:proofErr w:type="spellEnd"/>
      <w:r w:rsidRPr="00E92376">
        <w:rPr>
          <w:rFonts w:ascii="Times New Roman" w:hAnsi="Times New Roman" w:cs="Times New Roman"/>
          <w:sz w:val="24"/>
          <w:szCs w:val="24"/>
        </w:rPr>
        <w:t xml:space="preserve"> А.А. Начертательная геометрия и черчение – М.Высшее образование, 2011 г. </w:t>
      </w:r>
    </w:p>
    <w:p w:rsidR="00D33C40" w:rsidRPr="00E92376" w:rsidRDefault="00D33C40" w:rsidP="00D33C40">
      <w:pPr>
        <w:pStyle w:val="1"/>
        <w:tabs>
          <w:tab w:val="clear" w:pos="420"/>
          <w:tab w:val="left" w:pos="851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2376">
        <w:rPr>
          <w:rFonts w:ascii="Times New Roman" w:hAnsi="Times New Roman"/>
          <w:b/>
          <w:sz w:val="24"/>
          <w:szCs w:val="24"/>
        </w:rPr>
        <w:t>Перечень Интернет-ресурсов</w:t>
      </w:r>
    </w:p>
    <w:p w:rsidR="00D33C40" w:rsidRPr="001B3AA3" w:rsidRDefault="0065720C" w:rsidP="00D33C40">
      <w:pPr>
        <w:numPr>
          <w:ilvl w:val="0"/>
          <w:numId w:val="6"/>
        </w:numPr>
        <w:tabs>
          <w:tab w:val="clear" w:pos="720"/>
          <w:tab w:val="num" w:pos="0"/>
          <w:tab w:val="left" w:pos="284"/>
          <w:tab w:val="left" w:pos="851"/>
        </w:tabs>
        <w:spacing w:line="240" w:lineRule="auto"/>
        <w:ind w:left="0" w:right="-125" w:firstLine="0"/>
        <w:rPr>
          <w:rFonts w:ascii="Times New Roman" w:hAnsi="Times New Roman" w:cs="Times New Roman"/>
          <w:sz w:val="24"/>
          <w:szCs w:val="24"/>
        </w:rPr>
      </w:pPr>
      <w:hyperlink r:id="rId10" w:anchor="q4#q4" w:history="1">
        <w:r w:rsidR="00D33C40" w:rsidRPr="001B3AA3">
          <w:rPr>
            <w:rStyle w:val="a5"/>
            <w:rFonts w:ascii="Times New Roman" w:hAnsi="Times New Roman" w:cs="Times New Roman"/>
            <w:sz w:val="24"/>
            <w:szCs w:val="24"/>
          </w:rPr>
          <w:t xml:space="preserve">Образовательные порталы </w:t>
        </w:r>
      </w:hyperlink>
    </w:p>
    <w:p w:rsidR="00D33C40" w:rsidRPr="001B3AA3" w:rsidRDefault="0065720C" w:rsidP="00D33C40">
      <w:pPr>
        <w:numPr>
          <w:ilvl w:val="0"/>
          <w:numId w:val="6"/>
        </w:numPr>
        <w:tabs>
          <w:tab w:val="clear" w:pos="720"/>
          <w:tab w:val="num" w:pos="0"/>
          <w:tab w:val="left" w:pos="284"/>
          <w:tab w:val="left" w:pos="851"/>
        </w:tabs>
        <w:spacing w:line="240" w:lineRule="auto"/>
        <w:ind w:left="0" w:right="-125" w:firstLine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33C40" w:rsidRPr="001B3AA3">
          <w:rPr>
            <w:rStyle w:val="a5"/>
            <w:rFonts w:ascii="Times New Roman" w:hAnsi="Times New Roman" w:cs="Times New Roman"/>
            <w:sz w:val="24"/>
            <w:szCs w:val="24"/>
          </w:rPr>
          <w:t>http://www.propro.ru/graphbook/gp/geom/001/geometr_02.htm</w:t>
        </w:r>
      </w:hyperlink>
    </w:p>
    <w:p w:rsidR="00D33C40" w:rsidRPr="001B3AA3" w:rsidRDefault="0065720C" w:rsidP="00D33C40">
      <w:pPr>
        <w:numPr>
          <w:ilvl w:val="0"/>
          <w:numId w:val="6"/>
        </w:numPr>
        <w:tabs>
          <w:tab w:val="clear" w:pos="720"/>
          <w:tab w:val="num" w:pos="0"/>
          <w:tab w:val="left" w:pos="284"/>
          <w:tab w:val="left" w:pos="851"/>
        </w:tabs>
        <w:spacing w:line="240" w:lineRule="auto"/>
        <w:ind w:left="0" w:right="-125" w:firstLine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3C40" w:rsidRPr="001B3AA3">
          <w:rPr>
            <w:rStyle w:val="a5"/>
            <w:rFonts w:ascii="Times New Roman" w:hAnsi="Times New Roman" w:cs="Times New Roman"/>
            <w:sz w:val="24"/>
            <w:szCs w:val="24"/>
          </w:rPr>
          <w:t>http://www.granitvtd.ru</w:t>
        </w:r>
      </w:hyperlink>
      <w:r w:rsidR="00D33C40" w:rsidRPr="001B3AA3">
        <w:rPr>
          <w:rFonts w:ascii="Times New Roman" w:hAnsi="Times New Roman" w:cs="Times New Roman"/>
          <w:sz w:val="24"/>
          <w:szCs w:val="24"/>
        </w:rPr>
        <w:t xml:space="preserve"> – Справочник по черчению </w:t>
      </w:r>
    </w:p>
    <w:p w:rsidR="00D33C40" w:rsidRPr="00E92376" w:rsidRDefault="0065720C" w:rsidP="00D33C40">
      <w:pPr>
        <w:numPr>
          <w:ilvl w:val="0"/>
          <w:numId w:val="6"/>
        </w:numPr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33C40" w:rsidRPr="001B3AA3">
          <w:rPr>
            <w:rStyle w:val="a5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="00D33C40" w:rsidRPr="001B3AA3">
        <w:rPr>
          <w:rFonts w:ascii="Times New Roman" w:hAnsi="Times New Roman" w:cs="Times New Roman"/>
          <w:sz w:val="24"/>
          <w:szCs w:val="24"/>
        </w:rPr>
        <w:t xml:space="preserve"> -</w:t>
      </w:r>
      <w:r w:rsidR="00D33C40" w:rsidRPr="00E92376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</w:p>
    <w:p w:rsidR="00D33C40" w:rsidRDefault="00D33C40" w:rsidP="00D33C40">
      <w:pPr>
        <w:ind w:firstLine="709"/>
        <w:rPr>
          <w:rFonts w:ascii="Times New Roman" w:hAnsi="Times New Roman"/>
          <w:b/>
          <w:sz w:val="24"/>
          <w:szCs w:val="24"/>
        </w:rPr>
      </w:pPr>
    </w:p>
    <w:sectPr w:rsidR="00D33C40" w:rsidSect="00E2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357E"/>
    <w:multiLevelType w:val="hybridMultilevel"/>
    <w:tmpl w:val="0698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853E5"/>
    <w:multiLevelType w:val="hybridMultilevel"/>
    <w:tmpl w:val="95F66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60A8C"/>
    <w:multiLevelType w:val="hybridMultilevel"/>
    <w:tmpl w:val="A6D4B056"/>
    <w:lvl w:ilvl="0" w:tplc="CC102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65B37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5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46C79"/>
    <w:multiLevelType w:val="hybridMultilevel"/>
    <w:tmpl w:val="7730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C40"/>
    <w:rsid w:val="001874A9"/>
    <w:rsid w:val="00557A15"/>
    <w:rsid w:val="0065720C"/>
    <w:rsid w:val="007B1C9C"/>
    <w:rsid w:val="00B34C37"/>
    <w:rsid w:val="00D33C40"/>
    <w:rsid w:val="00DF277E"/>
    <w:rsid w:val="00E2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40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40"/>
    <w:pPr>
      <w:ind w:left="720"/>
      <w:contextualSpacing/>
    </w:pPr>
  </w:style>
  <w:style w:type="table" w:styleId="a4">
    <w:name w:val="Table Grid"/>
    <w:basedOn w:val="a1"/>
    <w:uiPriority w:val="59"/>
    <w:rsid w:val="00D33C4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33C40"/>
    <w:rPr>
      <w:strike w:val="0"/>
      <w:dstrike w:val="0"/>
      <w:color w:val="0066B3"/>
      <w:u w:val="none"/>
      <w:effect w:val="none"/>
    </w:rPr>
  </w:style>
  <w:style w:type="paragraph" w:customStyle="1" w:styleId="1">
    <w:name w:val="пункты 1"/>
    <w:basedOn w:val="a"/>
    <w:uiPriority w:val="99"/>
    <w:rsid w:val="00D33C40"/>
    <w:pPr>
      <w:tabs>
        <w:tab w:val="left" w:pos="420"/>
      </w:tabs>
      <w:suppressAutoHyphens/>
      <w:spacing w:line="240" w:lineRule="auto"/>
      <w:ind w:firstLine="709"/>
    </w:pPr>
    <w:rPr>
      <w:rFonts w:ascii="DejaVu Serif" w:eastAsia="Times New Roman" w:hAnsi="DejaVu Serif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33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ranitvt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ropro.ru/graphbook/gp/geom/001/geometr_02.ht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edu.of.ru/profil/default.asp?ob_no=22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kurnakova</cp:lastModifiedBy>
  <cp:revision>5</cp:revision>
  <dcterms:created xsi:type="dcterms:W3CDTF">2015-04-02T11:26:00Z</dcterms:created>
  <dcterms:modified xsi:type="dcterms:W3CDTF">2017-12-09T07:50:00Z</dcterms:modified>
</cp:coreProperties>
</file>