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A9" w:rsidRDefault="00A221A9" w:rsidP="00A221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1E3">
        <w:rPr>
          <w:rFonts w:ascii="Times New Roman" w:hAnsi="Times New Roman" w:cs="Times New Roman"/>
          <w:b/>
          <w:bCs/>
          <w:sz w:val="24"/>
          <w:szCs w:val="24"/>
        </w:rPr>
        <w:t>Конспект урока №62</w:t>
      </w:r>
    </w:p>
    <w:p w:rsidR="000900A4" w:rsidRPr="002901E3" w:rsidRDefault="000900A4" w:rsidP="00A221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№25</w:t>
      </w:r>
    </w:p>
    <w:p w:rsidR="00A221A9" w:rsidRPr="00081E2C" w:rsidRDefault="00A221A9" w:rsidP="00A221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81E2C">
        <w:rPr>
          <w:rFonts w:ascii="Times New Roman" w:hAnsi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/>
          <w:bCs/>
          <w:sz w:val="24"/>
          <w:szCs w:val="24"/>
        </w:rPr>
        <w:t>Одноэтажное промышленное здание</w:t>
      </w:r>
    </w:p>
    <w:p w:rsidR="00A221A9" w:rsidRPr="00D71675" w:rsidRDefault="00A221A9" w:rsidP="00A221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DA4B0C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="004A228E">
        <w:rPr>
          <w:rFonts w:ascii="Times New Roman" w:hAnsi="Times New Roman" w:cs="Times New Roman"/>
          <w:bCs/>
          <w:sz w:val="24"/>
          <w:szCs w:val="24"/>
        </w:rPr>
        <w:t>Познакомиться с конструктивными элементами одноэтажного промышленного здания</w:t>
      </w:r>
    </w:p>
    <w:p w:rsidR="00A221A9" w:rsidRDefault="00A221A9" w:rsidP="00A22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B0C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DA4B0C">
        <w:rPr>
          <w:rFonts w:ascii="Times New Roman" w:hAnsi="Times New Roman" w:cs="Times New Roman"/>
          <w:sz w:val="24"/>
          <w:szCs w:val="24"/>
        </w:rPr>
        <w:t xml:space="preserve"> Поэтапное изучение</w:t>
      </w:r>
      <w:r>
        <w:rPr>
          <w:rFonts w:ascii="Times New Roman" w:hAnsi="Times New Roman" w:cs="Times New Roman"/>
          <w:sz w:val="24"/>
          <w:szCs w:val="24"/>
        </w:rPr>
        <w:t xml:space="preserve"> темы </w:t>
      </w:r>
      <w:r w:rsidRPr="00D7167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221A9">
        <w:rPr>
          <w:rFonts w:ascii="Times New Roman" w:hAnsi="Times New Roman"/>
          <w:bCs/>
          <w:sz w:val="24"/>
          <w:szCs w:val="24"/>
        </w:rPr>
        <w:t>2.12.</w:t>
      </w:r>
      <w:r w:rsidRPr="00A221A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</w:t>
      </w:r>
      <w:r w:rsidRPr="00A221A9">
        <w:rPr>
          <w:rFonts w:ascii="Times New Roman" w:hAnsi="Times New Roman"/>
          <w:bCs/>
          <w:sz w:val="24"/>
          <w:szCs w:val="24"/>
        </w:rPr>
        <w:t>Конструкции и конструктивные элементы промышленных зданий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955CD" w:rsidRPr="003C6F14" w:rsidRDefault="00A955CD" w:rsidP="00A221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F14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A955CD" w:rsidRDefault="00A955CD" w:rsidP="00A955C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часть</w:t>
      </w:r>
    </w:p>
    <w:p w:rsidR="00A955CD" w:rsidRDefault="00A955CD" w:rsidP="00A955CD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часть</w:t>
      </w:r>
    </w:p>
    <w:p w:rsidR="00A955CD" w:rsidRPr="00A955CD" w:rsidRDefault="00A955CD" w:rsidP="00A955CD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979" w:rsidRDefault="00C24979" w:rsidP="00C24979">
      <w:pPr>
        <w:pStyle w:val="a8"/>
        <w:spacing w:before="1"/>
        <w:jc w:val="center"/>
        <w:rPr>
          <w:b/>
        </w:rPr>
      </w:pPr>
      <w:r>
        <w:rPr>
          <w:b/>
        </w:rPr>
        <w:t>1.</w:t>
      </w:r>
      <w:r w:rsidR="00A221A9" w:rsidRPr="00A955CD">
        <w:rPr>
          <w:b/>
        </w:rPr>
        <w:t>Теоретическая часть</w:t>
      </w:r>
    </w:p>
    <w:p w:rsidR="00C24979" w:rsidRDefault="00C24979" w:rsidP="002901E3">
      <w:pPr>
        <w:pStyle w:val="a8"/>
        <w:spacing w:before="1"/>
        <w:jc w:val="both"/>
      </w:pPr>
      <w:r w:rsidRPr="00C24979">
        <w:rPr>
          <w:b/>
        </w:rPr>
        <w:t xml:space="preserve"> </w:t>
      </w:r>
      <w:r>
        <w:rPr>
          <w:b/>
        </w:rPr>
        <w:t xml:space="preserve">Каркас </w:t>
      </w:r>
      <w:r>
        <w:t xml:space="preserve">- несущая основа здания, которая состоит из </w:t>
      </w:r>
      <w:proofErr w:type="gramStart"/>
      <w:r>
        <w:t>поперечных</w:t>
      </w:r>
      <w:proofErr w:type="gramEnd"/>
      <w:r>
        <w:t xml:space="preserve"> и продольных</w:t>
      </w:r>
    </w:p>
    <w:p w:rsidR="00C24979" w:rsidRDefault="00C24979" w:rsidP="002901E3">
      <w:pPr>
        <w:pStyle w:val="a8"/>
        <w:jc w:val="both"/>
      </w:pPr>
      <w:r>
        <w:t>элементов. Поперечные элементы - рамы воспринимают нагрузки от стен, покрытий, перекрытий (в многоэтажных зданиях), снега, кранов, ветра, действующего на наружные стены и фонари, а также нагрузки от навесных стен.</w:t>
      </w:r>
    </w:p>
    <w:p w:rsidR="00C24979" w:rsidRDefault="00C24979" w:rsidP="002901E3">
      <w:pPr>
        <w:pStyle w:val="a8"/>
        <w:jc w:val="both"/>
      </w:pPr>
      <w:r>
        <w:rPr>
          <w:b/>
        </w:rPr>
        <w:t xml:space="preserve">Основные элементы каркаса </w:t>
      </w:r>
      <w:r>
        <w:t>- рамы. Они состоят из колонн и несущих конструкций покрытий - балок или ферм, длинномерных настилов и пр. Эти элементы соединяют в узлах шарнирно с помощью металлических закладных деталей, анкерных болтов и сварки. Рамы собирают из типовых элементов заводского изготовления. Другие элементы каркаса</w:t>
      </w:r>
    </w:p>
    <w:p w:rsidR="00C24979" w:rsidRDefault="00C24979" w:rsidP="002901E3">
      <w:pPr>
        <w:pStyle w:val="a8"/>
        <w:jc w:val="both"/>
      </w:pPr>
      <w:r>
        <w:t>- фундаментные, обвязочные и подкрановые балки и подстропильные конструкции. Они обеспечивают устойчивость рам и воспринимают нагрузки от ветра, действующего на стены здания и фонари, а также нагрузки от кранов.</w:t>
      </w:r>
    </w:p>
    <w:p w:rsidR="00C24979" w:rsidRDefault="00C24979" w:rsidP="002901E3">
      <w:pPr>
        <w:pStyle w:val="a8"/>
        <w:jc w:val="both"/>
      </w:pPr>
      <w:r>
        <w:rPr>
          <w:b/>
        </w:rPr>
        <w:t>Фундаменты</w:t>
      </w:r>
      <w:r>
        <w:t xml:space="preserve">. Под колонны каркаса зданий устраивают фундаменты из железобетона </w:t>
      </w:r>
      <w:proofErr w:type="gramStart"/>
      <w:r>
        <w:t>в</w:t>
      </w:r>
      <w:proofErr w:type="gramEnd"/>
    </w:p>
    <w:p w:rsidR="00C24979" w:rsidRDefault="00C24979" w:rsidP="002901E3">
      <w:pPr>
        <w:pStyle w:val="a8"/>
        <w:jc w:val="both"/>
      </w:pPr>
      <w:r>
        <w:t xml:space="preserve">сборном или монолитном </w:t>
      </w:r>
      <w:proofErr w:type="gramStart"/>
      <w:r>
        <w:t>исполнении</w:t>
      </w:r>
      <w:proofErr w:type="gramEnd"/>
      <w:r>
        <w:t>. Проектируют их, как правило, ступенчатой формы (рис.1).</w:t>
      </w:r>
    </w:p>
    <w:p w:rsidR="00C24979" w:rsidRDefault="00C24979" w:rsidP="00C24979">
      <w:pPr>
        <w:pStyle w:val="a8"/>
        <w:spacing w:before="2"/>
        <w:ind w:left="0"/>
        <w:jc w:val="both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1155700</wp:posOffset>
            </wp:positionH>
            <wp:positionV relativeFrom="paragraph">
              <wp:posOffset>493395</wp:posOffset>
            </wp:positionV>
            <wp:extent cx="5528945" cy="2087245"/>
            <wp:effectExtent l="1905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rcRect t="12000"/>
                    <a:stretch>
                      <a:fillRect/>
                    </a:stretch>
                  </pic:blipFill>
                  <pic:spPr>
                    <a:xfrm>
                      <a:off x="0" y="0"/>
                      <a:ext cx="552894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979" w:rsidRDefault="00C24979" w:rsidP="00C24979">
      <w:pPr>
        <w:pStyle w:val="a8"/>
        <w:ind w:left="0"/>
        <w:rPr>
          <w:b/>
        </w:rPr>
      </w:pPr>
    </w:p>
    <w:p w:rsidR="00C24979" w:rsidRDefault="00C24979" w:rsidP="00C24979">
      <w:pPr>
        <w:pStyle w:val="a8"/>
        <w:ind w:right="876"/>
      </w:pPr>
      <w:r>
        <w:t>а - монолитный; б - сборный; 1 - бетонный столбик; 2 -железобетонная колонна; 3 - заделка бетоном; 4 - подливка раствором.</w:t>
      </w:r>
    </w:p>
    <w:p w:rsidR="00C24979" w:rsidRPr="00C24979" w:rsidRDefault="00C24979" w:rsidP="00C24979">
      <w:pPr>
        <w:pStyle w:val="Heading1"/>
        <w:rPr>
          <w:b w:val="0"/>
        </w:rPr>
      </w:pPr>
      <w:r w:rsidRPr="00C24979">
        <w:rPr>
          <w:b w:val="0"/>
        </w:rPr>
        <w:t>Рисунок 1- Фундаменты под колонны</w:t>
      </w:r>
    </w:p>
    <w:p w:rsidR="00C24979" w:rsidRDefault="00C24979" w:rsidP="00C24979">
      <w:pPr>
        <w:pStyle w:val="a8"/>
        <w:ind w:left="0"/>
      </w:pPr>
    </w:p>
    <w:p w:rsidR="00C24979" w:rsidRDefault="00C24979" w:rsidP="002901E3">
      <w:pPr>
        <w:pStyle w:val="a8"/>
        <w:tabs>
          <w:tab w:val="left" w:pos="9498"/>
        </w:tabs>
        <w:ind w:right="72"/>
        <w:jc w:val="both"/>
      </w:pPr>
      <w:r>
        <w:rPr>
          <w:b/>
        </w:rPr>
        <w:t xml:space="preserve">Колонны. </w:t>
      </w:r>
      <w:r>
        <w:t>Для восприятия вертикальных и горизонтальных нагрузок в промышленных зданиях предусматривают отдельные опоры - колонны. В современном индустриальном строительстве применяют преимущественно сборные железобетонные колонны заводского изготовления прямоугольного или квадратного сечения. Размеры сборных железобетонных колонны унифицированы по сечению, форме и длине и соответствуют установленным унифицированным высотам производственных зданий. Сборные</w:t>
      </w:r>
      <w:r w:rsidR="002901E3">
        <w:t xml:space="preserve"> </w:t>
      </w:r>
      <w:r>
        <w:t>железобетонные колонны применяют для зданий с мостовыми кранами и без них. Для</w:t>
      </w:r>
    </w:p>
    <w:p w:rsidR="00C24979" w:rsidRDefault="00C24979" w:rsidP="00C24979">
      <w:pPr>
        <w:sectPr w:rsidR="00C24979" w:rsidSect="00C24979">
          <w:pgSz w:w="11910" w:h="16840"/>
          <w:pgMar w:top="1040" w:right="740" w:bottom="280" w:left="1600" w:header="720" w:footer="720" w:gutter="0"/>
          <w:cols w:space="720"/>
        </w:sectPr>
      </w:pPr>
    </w:p>
    <w:p w:rsidR="00C24979" w:rsidRDefault="00C24979" w:rsidP="002901E3">
      <w:pPr>
        <w:pStyle w:val="a8"/>
        <w:tabs>
          <w:tab w:val="left" w:pos="9356"/>
        </w:tabs>
        <w:spacing w:before="72"/>
        <w:ind w:right="170"/>
        <w:jc w:val="both"/>
        <w:rPr>
          <w:b/>
        </w:rPr>
      </w:pPr>
      <w:r>
        <w:lastRenderedPageBreak/>
        <w:t>бескрановых зданий высотой до 10800 мм применяют колонны прямоугольного сечения (рис.2) размером 400х400 и 500х500 мм для крайних колонн, 400х600 и 500х600 мм - для средних.</w:t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1155700</wp:posOffset>
            </wp:positionH>
            <wp:positionV relativeFrom="paragraph">
              <wp:posOffset>531495</wp:posOffset>
            </wp:positionV>
            <wp:extent cx="4252595" cy="3346450"/>
            <wp:effectExtent l="19050" t="0" r="0" b="0"/>
            <wp:wrapTopAndBottom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rcRect t="8057"/>
                    <a:stretch>
                      <a:fillRect/>
                    </a:stretch>
                  </pic:blipFill>
                  <pic:spPr>
                    <a:xfrm>
                      <a:off x="0" y="0"/>
                      <a:ext cx="4252595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979" w:rsidRDefault="00C24979" w:rsidP="00C24979">
      <w:pPr>
        <w:pStyle w:val="a8"/>
        <w:ind w:right="301"/>
      </w:pPr>
      <w:proofErr w:type="gramStart"/>
      <w:r>
        <w:t xml:space="preserve">а - для бескрановых; б - с кранами; в - </w:t>
      </w:r>
      <w:proofErr w:type="spellStart"/>
      <w:r>
        <w:t>двухветвевые</w:t>
      </w:r>
      <w:proofErr w:type="spellEnd"/>
      <w:r>
        <w:t xml:space="preserve"> колонны для крановых пролетов; 1 - колонна крайнего ряда; 2 - то же, среднего ряда.</w:t>
      </w:r>
      <w:proofErr w:type="gramEnd"/>
    </w:p>
    <w:p w:rsidR="00C24979" w:rsidRPr="00C24979" w:rsidRDefault="00C24979" w:rsidP="00C24979">
      <w:pPr>
        <w:pStyle w:val="Heading1"/>
        <w:spacing w:line="247" w:lineRule="exact"/>
        <w:rPr>
          <w:b w:val="0"/>
        </w:rPr>
      </w:pPr>
      <w:r w:rsidRPr="00C24979">
        <w:rPr>
          <w:b w:val="0"/>
        </w:rPr>
        <w:t>Рисунок 2- Железобетонные колонны для промышленных зданий</w:t>
      </w:r>
    </w:p>
    <w:p w:rsidR="00C24979" w:rsidRDefault="00C24979" w:rsidP="00C24979">
      <w:pPr>
        <w:pStyle w:val="a8"/>
        <w:spacing w:before="10"/>
        <w:ind w:left="0"/>
        <w:rPr>
          <w:sz w:val="23"/>
        </w:rPr>
      </w:pPr>
    </w:p>
    <w:p w:rsidR="00C24979" w:rsidRDefault="00C24979" w:rsidP="00C24979">
      <w:pPr>
        <w:pStyle w:val="a8"/>
        <w:ind w:right="72"/>
        <w:jc w:val="both"/>
      </w:pPr>
      <w:r>
        <w:t xml:space="preserve">Для каркасов зданий, оборудованных мостовыми кранами, применяют колонны </w:t>
      </w:r>
      <w:proofErr w:type="gramStart"/>
      <w:r>
        <w:t>прямоугольного</w:t>
      </w:r>
      <w:proofErr w:type="gramEnd"/>
      <w:r>
        <w:t xml:space="preserve"> и </w:t>
      </w:r>
      <w:proofErr w:type="spellStart"/>
      <w:r>
        <w:t>двухветвевого</w:t>
      </w:r>
      <w:proofErr w:type="spellEnd"/>
      <w:r>
        <w:t xml:space="preserve"> сечений. Они состоят из двух частей: </w:t>
      </w:r>
      <w:proofErr w:type="spellStart"/>
      <w:r>
        <w:t>надкрановой</w:t>
      </w:r>
      <w:proofErr w:type="spellEnd"/>
      <w:r>
        <w:t xml:space="preserve"> и </w:t>
      </w:r>
      <w:proofErr w:type="gramStart"/>
      <w:r>
        <w:t>подкрановой</w:t>
      </w:r>
      <w:proofErr w:type="gramEnd"/>
      <w:r>
        <w:t xml:space="preserve">. </w:t>
      </w:r>
      <w:proofErr w:type="spellStart"/>
      <w:r>
        <w:t>Надкрановая</w:t>
      </w:r>
      <w:proofErr w:type="spellEnd"/>
      <w:r>
        <w:t xml:space="preserve"> часть - </w:t>
      </w:r>
      <w:proofErr w:type="spellStart"/>
      <w:r>
        <w:t>надколонник</w:t>
      </w:r>
      <w:proofErr w:type="spellEnd"/>
      <w:r>
        <w:t xml:space="preserve"> - служит для </w:t>
      </w:r>
      <w:proofErr w:type="spellStart"/>
      <w:r>
        <w:t>опирания</w:t>
      </w:r>
      <w:proofErr w:type="spellEnd"/>
      <w:r>
        <w:t xml:space="preserve"> </w:t>
      </w:r>
      <w:proofErr w:type="gramStart"/>
      <w:r>
        <w:t>несущей</w:t>
      </w:r>
      <w:proofErr w:type="gramEnd"/>
    </w:p>
    <w:p w:rsidR="00C24979" w:rsidRDefault="00C24979" w:rsidP="00C24979">
      <w:pPr>
        <w:pStyle w:val="a8"/>
        <w:ind w:right="72"/>
        <w:jc w:val="both"/>
      </w:pPr>
      <w:r>
        <w:t xml:space="preserve">конструкции покрытия. Подкрановая часть передает нагрузку на фундамент от </w:t>
      </w:r>
      <w:proofErr w:type="spellStart"/>
      <w:r>
        <w:t>надколонника</w:t>
      </w:r>
      <w:proofErr w:type="spellEnd"/>
      <w:r>
        <w:t>, а также от подкрановых балок, которые опираются на выступы консоли колонны. Крайние колонны крановых пролетов имеют односторонний выступ - консоль, средние - двусторонние консоли.</w:t>
      </w:r>
    </w:p>
    <w:p w:rsidR="00C24979" w:rsidRDefault="00C24979" w:rsidP="00C24979">
      <w:pPr>
        <w:pStyle w:val="a8"/>
        <w:spacing w:before="1"/>
        <w:ind w:right="72"/>
        <w:jc w:val="both"/>
      </w:pPr>
      <w:r>
        <w:rPr>
          <w:b/>
        </w:rPr>
        <w:t xml:space="preserve">Колонны </w:t>
      </w:r>
      <w:r>
        <w:t>изготавливают из бетона классов В20, ВЗ</w:t>
      </w:r>
      <w:proofErr w:type="gramStart"/>
      <w:r>
        <w:t>0</w:t>
      </w:r>
      <w:proofErr w:type="gramEnd"/>
      <w:r>
        <w:t xml:space="preserve"> и В40, армируют их сборными</w:t>
      </w:r>
    </w:p>
    <w:p w:rsidR="00C24979" w:rsidRDefault="00C24979" w:rsidP="00C24979">
      <w:pPr>
        <w:pStyle w:val="a8"/>
        <w:ind w:right="72"/>
        <w:jc w:val="both"/>
      </w:pPr>
      <w:r>
        <w:t xml:space="preserve">каркасами из горячекатаной стали периодического профиля класса </w:t>
      </w:r>
      <w:proofErr w:type="gramStart"/>
      <w:r>
        <w:t>А</w:t>
      </w:r>
      <w:proofErr w:type="gramEnd"/>
      <w:r>
        <w:t>-III. Для крепления связей стеновых панелей, подкрановых балок, стропильных и подстропильных</w:t>
      </w:r>
    </w:p>
    <w:p w:rsidR="00C24979" w:rsidRDefault="00C24979" w:rsidP="00C24979">
      <w:pPr>
        <w:pStyle w:val="a8"/>
        <w:ind w:right="72"/>
        <w:jc w:val="both"/>
      </w:pPr>
      <w:r>
        <w:t>конструкций в колоннах предусматривают закладные металлические детали, представляющие собой металлические пластины с приваренными к ним анкерными стержнями. Для распалубки, погрузки и разгрузки в колоннах предусматривают подъемные монтажные петли из стали гладкого профиля.</w:t>
      </w:r>
    </w:p>
    <w:p w:rsidR="00C24979" w:rsidRPr="00C24979" w:rsidRDefault="00C24979" w:rsidP="00C24979">
      <w:pPr>
        <w:spacing w:after="0" w:line="240" w:lineRule="auto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C24979">
        <w:rPr>
          <w:rFonts w:ascii="Times New Roman" w:hAnsi="Times New Roman" w:cs="Times New Roman"/>
          <w:b/>
          <w:sz w:val="24"/>
          <w:szCs w:val="24"/>
        </w:rPr>
        <w:t>Фундаментные балки</w:t>
      </w:r>
      <w:r w:rsidRPr="00C24979">
        <w:rPr>
          <w:rFonts w:ascii="Times New Roman" w:hAnsi="Times New Roman" w:cs="Times New Roman"/>
          <w:sz w:val="24"/>
          <w:szCs w:val="24"/>
        </w:rPr>
        <w:t>. Они служат для передачи нагрузки от наружных и</w:t>
      </w:r>
      <w:r w:rsidRPr="00C2497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C24979">
        <w:rPr>
          <w:rFonts w:ascii="Times New Roman" w:hAnsi="Times New Roman" w:cs="Times New Roman"/>
          <w:sz w:val="24"/>
          <w:szCs w:val="24"/>
        </w:rPr>
        <w:t>внутренних стен здания на фундаменты колонн. Фундаментные балки для наружных стен выносят за грани колонн, а для внутренних стен располагают между колоннами по линии их</w:t>
      </w:r>
      <w:r w:rsidRPr="00C2497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C24979">
        <w:rPr>
          <w:rFonts w:ascii="Times New Roman" w:hAnsi="Times New Roman" w:cs="Times New Roman"/>
          <w:sz w:val="24"/>
          <w:szCs w:val="24"/>
        </w:rPr>
        <w:t>осей.</w:t>
      </w:r>
    </w:p>
    <w:p w:rsidR="00C24979" w:rsidRDefault="00C24979" w:rsidP="00C24979">
      <w:pPr>
        <w:pStyle w:val="a8"/>
        <w:ind w:left="102" w:right="236"/>
        <w:jc w:val="both"/>
      </w:pPr>
      <w:r>
        <w:t>Балки имеют тавровое (рис.3) или трапецеидальное поперечное сечение. Длина основных балок при шаге колонн 6000 мм - 4950 мм, при шаге 12000 мм - 10700 мм.</w:t>
      </w:r>
    </w:p>
    <w:p w:rsidR="00C24979" w:rsidRDefault="00C24979" w:rsidP="002901E3">
      <w:pPr>
        <w:pStyle w:val="a8"/>
        <w:ind w:right="334"/>
        <w:jc w:val="both"/>
      </w:pPr>
      <w:r>
        <w:t xml:space="preserve">Ширина верхней полки фундаментных балок для кирпичных и блочных стен равна 300, 400 и 520 мм, а для панельных стен - 200, 240, 300 и 400 мм. Высота балок 400 и 600 мм. Фундаментные балки изготовляют из бетона классов В20 ... В40, армируют стержнями периодического профиля из стали класса </w:t>
      </w:r>
      <w:proofErr w:type="gramStart"/>
      <w:r>
        <w:t>А</w:t>
      </w:r>
      <w:proofErr w:type="gramEnd"/>
      <w:r>
        <w:t>-II. Укладывают их непосредственно на ступени фундаментов или на бетонные столбики.</w:t>
      </w:r>
      <w:r w:rsidR="002901E3">
        <w:t xml:space="preserve"> </w:t>
      </w:r>
      <w:r>
        <w:t>Зазоры между торцами балок и фундаментов заполняют бетоном. По верхней поверхности балок устраивают гидроизоляцию (рисунок 3).</w:t>
      </w:r>
    </w:p>
    <w:p w:rsidR="00C24979" w:rsidRDefault="00C24979" w:rsidP="00C24979">
      <w:pPr>
        <w:pStyle w:val="a8"/>
        <w:spacing w:before="3"/>
        <w:ind w:left="0"/>
        <w:rPr>
          <w:sz w:val="21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468630</wp:posOffset>
            </wp:positionV>
            <wp:extent cx="4000500" cy="3277870"/>
            <wp:effectExtent l="1905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rcRect t="821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979" w:rsidRDefault="00C24979" w:rsidP="00C24979">
      <w:pPr>
        <w:pStyle w:val="a8"/>
        <w:spacing w:before="1"/>
        <w:ind w:left="0"/>
        <w:rPr>
          <w:b/>
        </w:rPr>
      </w:pPr>
    </w:p>
    <w:p w:rsidR="00C24979" w:rsidRDefault="00C24979" w:rsidP="00C24979">
      <w:pPr>
        <w:pStyle w:val="a8"/>
        <w:ind w:right="384"/>
      </w:pPr>
      <w:proofErr w:type="gramStart"/>
      <w:r>
        <w:t xml:space="preserve">а - таврового сечения; б - трапецеидального; в - поперечные сечения; г - </w:t>
      </w:r>
      <w:proofErr w:type="spellStart"/>
      <w:r>
        <w:t>опирание</w:t>
      </w:r>
      <w:proofErr w:type="spellEnd"/>
      <w:r>
        <w:t xml:space="preserve"> балок на фундамент.</w:t>
      </w:r>
      <w:proofErr w:type="gramEnd"/>
    </w:p>
    <w:p w:rsidR="00C24979" w:rsidRPr="00C24979" w:rsidRDefault="00C24979" w:rsidP="00C24979">
      <w:pPr>
        <w:pStyle w:val="Heading1"/>
        <w:rPr>
          <w:b w:val="0"/>
        </w:rPr>
      </w:pPr>
      <w:r w:rsidRPr="00C24979">
        <w:rPr>
          <w:b w:val="0"/>
        </w:rPr>
        <w:t>Рисунок 3- Фундаментные балки</w:t>
      </w:r>
    </w:p>
    <w:p w:rsidR="00C24979" w:rsidRDefault="00C24979" w:rsidP="00C24979">
      <w:pPr>
        <w:pStyle w:val="a8"/>
        <w:ind w:left="0"/>
      </w:pPr>
    </w:p>
    <w:p w:rsidR="00C24979" w:rsidRDefault="00C24979" w:rsidP="002901E3">
      <w:pPr>
        <w:pStyle w:val="a8"/>
        <w:tabs>
          <w:tab w:val="left" w:pos="9214"/>
        </w:tabs>
        <w:spacing w:before="72"/>
        <w:ind w:right="141"/>
        <w:jc w:val="both"/>
      </w:pPr>
      <w:r>
        <w:rPr>
          <w:b/>
        </w:rPr>
        <w:t>Подкрановые балки</w:t>
      </w:r>
      <w:r>
        <w:t xml:space="preserve">. Они предназначены для </w:t>
      </w:r>
      <w:proofErr w:type="spellStart"/>
      <w:r>
        <w:t>опирания</w:t>
      </w:r>
      <w:proofErr w:type="spellEnd"/>
      <w:r>
        <w:t xml:space="preserve"> рельсовых путей, по которым передвигаются мостовые краны. Их изготавливают из железобетона и реже из стали. По конструктивному решению подкрановые балки бывают </w:t>
      </w:r>
      <w:r w:rsidR="002901E3">
        <w:t>нескольких типов</w:t>
      </w:r>
      <w:r>
        <w:t xml:space="preserve">: таврового сечения с обычным армированием, </w:t>
      </w:r>
      <w:proofErr w:type="spellStart"/>
      <w:r>
        <w:t>таврово-трапецеидального</w:t>
      </w:r>
      <w:proofErr w:type="spellEnd"/>
      <w:r>
        <w:t xml:space="preserve"> сечения напряженно-армированные.</w:t>
      </w:r>
      <w:r w:rsidR="002901E3">
        <w:t xml:space="preserve"> Длина балок 6000 и 12000 мм, высота 1000 ... 1400 мм. Подкрановые балки изготовляют из бетона классов В3 ... В50, армируют их высокопрочной </w:t>
      </w:r>
      <w:proofErr w:type="spellStart"/>
      <w:r w:rsidR="002901E3">
        <w:t>прядевой</w:t>
      </w:r>
      <w:proofErr w:type="spellEnd"/>
      <w:r w:rsidR="002901E3">
        <w:t xml:space="preserve"> или стержневой арматурой класса </w:t>
      </w:r>
      <w:proofErr w:type="gramStart"/>
      <w:r w:rsidR="002901E3">
        <w:t>А</w:t>
      </w:r>
      <w:proofErr w:type="gramEnd"/>
      <w:r w:rsidR="002901E3">
        <w:t xml:space="preserve">-III. </w:t>
      </w:r>
    </w:p>
    <w:p w:rsidR="002901E3" w:rsidRDefault="002901E3" w:rsidP="002901E3">
      <w:pPr>
        <w:pStyle w:val="a8"/>
        <w:ind w:right="-1"/>
        <w:jc w:val="both"/>
      </w:pPr>
      <w:r>
        <w:rPr>
          <w:b/>
        </w:rPr>
        <w:t xml:space="preserve">Односкатные балки </w:t>
      </w:r>
      <w:r>
        <w:t>применяют в покрытиях одноэтажных промышленных зданий пролетом 6000 ... 12000 мм, с шагом колонн 6 м и наружным водостоком. Двускатные балки используют в покрытиях одноэтажных промышленных зданий при пролетах 6000 ... 18000 мм, шаге колонны 6000 и 12000 мм с наружным и внутренним водостоком. Балки с параллельными поясами применяют в покрытиях промышленных зданий с плоской кровлей при пролетах 12000 и 18000 мм и шаге колонн 6000 и 12000 м.</w:t>
      </w:r>
    </w:p>
    <w:p w:rsidR="00C24979" w:rsidRDefault="00C24979" w:rsidP="00C24979">
      <w:pPr>
        <w:pStyle w:val="a8"/>
        <w:ind w:left="0"/>
        <w:rPr>
          <w:sz w:val="20"/>
        </w:rPr>
      </w:pPr>
    </w:p>
    <w:p w:rsidR="00A221A9" w:rsidRPr="00A955CD" w:rsidRDefault="002901E3" w:rsidP="002901E3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955CD">
        <w:rPr>
          <w:rFonts w:ascii="Times New Roman" w:hAnsi="Times New Roman" w:cs="Times New Roman"/>
          <w:b/>
          <w:bCs/>
          <w:sz w:val="24"/>
          <w:szCs w:val="24"/>
        </w:rPr>
        <w:t>Практическая часть</w:t>
      </w:r>
    </w:p>
    <w:p w:rsidR="00A221A9" w:rsidRPr="00812048" w:rsidRDefault="00812048" w:rsidP="0081204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048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812048">
        <w:rPr>
          <w:rFonts w:ascii="Times New Roman" w:hAnsi="Times New Roman" w:cs="Times New Roman"/>
          <w:bCs/>
          <w:sz w:val="24"/>
          <w:szCs w:val="24"/>
        </w:rPr>
        <w:t xml:space="preserve"> По предложенному разрезу </w:t>
      </w:r>
      <w:r w:rsidR="00A221A9" w:rsidRPr="00812048">
        <w:rPr>
          <w:rFonts w:ascii="Times New Roman" w:hAnsi="Times New Roman" w:cs="Times New Roman"/>
          <w:bCs/>
          <w:sz w:val="24"/>
          <w:szCs w:val="24"/>
        </w:rPr>
        <w:t xml:space="preserve">одноэтажного промышленного здания описать каждый конструктивный элемент по </w:t>
      </w:r>
      <w:r w:rsidRPr="00812048">
        <w:rPr>
          <w:rFonts w:ascii="Times New Roman" w:hAnsi="Times New Roman" w:cs="Times New Roman"/>
          <w:bCs/>
          <w:sz w:val="24"/>
          <w:szCs w:val="24"/>
        </w:rPr>
        <w:t>следующей схеме:</w:t>
      </w:r>
    </w:p>
    <w:p w:rsidR="00812048" w:rsidRPr="00812048" w:rsidRDefault="00812048" w:rsidP="0081204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2048">
        <w:rPr>
          <w:rFonts w:ascii="Times New Roman" w:hAnsi="Times New Roman" w:cs="Times New Roman"/>
          <w:bCs/>
          <w:sz w:val="24"/>
          <w:szCs w:val="24"/>
        </w:rPr>
        <w:t>- наименование элемента</w:t>
      </w:r>
    </w:p>
    <w:p w:rsidR="00812048" w:rsidRPr="00812048" w:rsidRDefault="00812048" w:rsidP="0081204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-сечения, типы, </w:t>
      </w:r>
      <w:r w:rsidRPr="00812048">
        <w:rPr>
          <w:rFonts w:ascii="Times New Roman" w:hAnsi="Times New Roman" w:cs="Times New Roman"/>
          <w:bCs/>
          <w:sz w:val="24"/>
          <w:szCs w:val="24"/>
        </w:rPr>
        <w:t xml:space="preserve"> размеры элемента</w:t>
      </w:r>
    </w:p>
    <w:p w:rsidR="00A221A9" w:rsidRPr="00DA4B0C" w:rsidRDefault="00A221A9" w:rsidP="00A221A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21A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807075" cy="4181475"/>
            <wp:effectExtent l="57150" t="38100" r="41275" b="2857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4181475"/>
                    </a:xfrm>
                    <a:prstGeom prst="rect">
                      <a:avLst/>
                    </a:prstGeom>
                    <a:ln w="38100">
                      <a:solidFill>
                        <a:srgbClr val="500000"/>
                      </a:solidFill>
                    </a:ln>
                  </pic:spPr>
                </pic:pic>
              </a:graphicData>
            </a:graphic>
          </wp:inline>
        </w:drawing>
      </w:r>
    </w:p>
    <w:p w:rsidR="00A221A9" w:rsidRDefault="00812048" w:rsidP="002901E3">
      <w:pPr>
        <w:pStyle w:val="a3"/>
        <w:spacing w:before="0" w:beforeAutospacing="0" w:after="0" w:afterAutospacing="0" w:line="360" w:lineRule="auto"/>
        <w:ind w:left="150" w:right="147"/>
        <w:jc w:val="both"/>
        <w:rPr>
          <w:rStyle w:val="a4"/>
        </w:rPr>
      </w:pPr>
      <w:r>
        <w:rPr>
          <w:rStyle w:val="a4"/>
        </w:rPr>
        <w:t>Вопрос</w:t>
      </w:r>
      <w:r w:rsidR="003C6F14">
        <w:rPr>
          <w:rStyle w:val="a4"/>
        </w:rPr>
        <w:t>ы</w:t>
      </w:r>
      <w:r w:rsidR="00A221A9">
        <w:rPr>
          <w:rStyle w:val="a4"/>
        </w:rPr>
        <w:t xml:space="preserve"> для самоконтроля</w:t>
      </w:r>
    </w:p>
    <w:p w:rsidR="00A221A9" w:rsidRPr="003C6F14" w:rsidRDefault="00A221A9" w:rsidP="002901E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right="147"/>
        <w:jc w:val="both"/>
        <w:rPr>
          <w:rStyle w:val="a4"/>
          <w:b w:val="0"/>
        </w:rPr>
      </w:pPr>
      <w:r w:rsidRPr="003C6F14">
        <w:rPr>
          <w:rStyle w:val="a4"/>
          <w:b w:val="0"/>
        </w:rPr>
        <w:t>Классификаци</w:t>
      </w:r>
      <w:r w:rsidR="00812048" w:rsidRPr="003C6F14">
        <w:rPr>
          <w:rStyle w:val="a4"/>
          <w:b w:val="0"/>
        </w:rPr>
        <w:t>я конструктивных элементов одноэтажных промышленных зданий</w:t>
      </w:r>
    </w:p>
    <w:p w:rsidR="003C6F14" w:rsidRPr="003C6F14" w:rsidRDefault="003C6F14" w:rsidP="002901E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right="147"/>
        <w:jc w:val="both"/>
        <w:rPr>
          <w:rStyle w:val="a4"/>
          <w:b w:val="0"/>
        </w:rPr>
      </w:pPr>
      <w:r w:rsidRPr="003C6F14">
        <w:rPr>
          <w:rStyle w:val="a4"/>
          <w:b w:val="0"/>
        </w:rPr>
        <w:t>Требования к конструктивным элементам одноэтажных промышленных зданий</w:t>
      </w:r>
    </w:p>
    <w:p w:rsidR="00A221A9" w:rsidRPr="00DA4B0C" w:rsidRDefault="00A221A9" w:rsidP="00A221A9">
      <w:pPr>
        <w:pStyle w:val="a3"/>
        <w:spacing w:before="150" w:beforeAutospacing="0" w:after="150" w:afterAutospacing="0" w:line="360" w:lineRule="auto"/>
        <w:ind w:left="150" w:right="150"/>
        <w:jc w:val="both"/>
        <w:rPr>
          <w:rStyle w:val="a4"/>
        </w:rPr>
      </w:pPr>
      <w:r w:rsidRPr="00DA4B0C">
        <w:rPr>
          <w:rStyle w:val="a4"/>
        </w:rPr>
        <w:t>Литература:</w:t>
      </w:r>
    </w:p>
    <w:p w:rsidR="000333D7" w:rsidRPr="000900A4" w:rsidRDefault="000333D7" w:rsidP="000333D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Архитектурно-конструктивное проектирование промышленных зданий [Электронный ресурс]: методические указания к выполнению архитектурно-конструктивного проекта промышленного здания для обучающихся по направлению подготовки 07.03.01 Архитектура/ — Электрон</w:t>
      </w:r>
      <w:proofErr w:type="gramStart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екстовые данные.— Москва: МИС</w:t>
      </w:r>
      <w:r w:rsidR="00090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И-МГСУ, ЭБС АСВ, 2021</w:t>
      </w:r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.— 32 </w:t>
      </w:r>
      <w:proofErr w:type="spellStart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.— Режим доступа: http://www.iprbookshop.ru/76386.html.— ЭБС «</w:t>
      </w:r>
      <w:proofErr w:type="spellStart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IPRbooks</w:t>
      </w:r>
      <w:proofErr w:type="spellEnd"/>
      <w:r w:rsidRPr="00033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0900A4" w:rsidRPr="000333D7" w:rsidRDefault="000900A4" w:rsidP="000333D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0655A">
        <w:rPr>
          <w:rFonts w:ascii="Times New Roman" w:hAnsi="Times New Roman"/>
        </w:rPr>
        <w:t xml:space="preserve">Н.П. </w:t>
      </w:r>
      <w:proofErr w:type="spellStart"/>
      <w:r w:rsidRPr="0090655A">
        <w:rPr>
          <w:rFonts w:ascii="Times New Roman" w:hAnsi="Times New Roman"/>
        </w:rPr>
        <w:t>Вильчик</w:t>
      </w:r>
      <w:proofErr w:type="spellEnd"/>
      <w:r>
        <w:rPr>
          <w:rFonts w:ascii="Times New Roman" w:hAnsi="Times New Roman"/>
        </w:rPr>
        <w:t xml:space="preserve">. </w:t>
      </w:r>
      <w:r w:rsidRPr="0090655A">
        <w:rPr>
          <w:rFonts w:ascii="Times New Roman" w:hAnsi="Times New Roman"/>
        </w:rPr>
        <w:t>Архитектура зданий</w:t>
      </w:r>
      <w:proofErr w:type="gramStart"/>
      <w:r>
        <w:rPr>
          <w:rFonts w:ascii="Times New Roman" w:hAnsi="Times New Roman"/>
        </w:rPr>
        <w:t>.</w:t>
      </w:r>
      <w:proofErr w:type="gramEnd"/>
      <w:r w:rsidRPr="000900A4">
        <w:rPr>
          <w:rFonts w:ascii="Times New Roman" w:hAnsi="Times New Roman"/>
        </w:rPr>
        <w:t xml:space="preserve"> </w:t>
      </w:r>
      <w:proofErr w:type="gramStart"/>
      <w:r w:rsidRPr="0090655A">
        <w:rPr>
          <w:rFonts w:ascii="Times New Roman" w:hAnsi="Times New Roman"/>
        </w:rPr>
        <w:t>у</w:t>
      </w:r>
      <w:proofErr w:type="gramEnd"/>
      <w:r w:rsidRPr="0090655A">
        <w:rPr>
          <w:rFonts w:ascii="Times New Roman" w:hAnsi="Times New Roman"/>
        </w:rPr>
        <w:t xml:space="preserve">чебник /. – 2-е изд., </w:t>
      </w:r>
      <w:proofErr w:type="spellStart"/>
      <w:r w:rsidRPr="0090655A">
        <w:rPr>
          <w:rFonts w:ascii="Times New Roman" w:hAnsi="Times New Roman"/>
        </w:rPr>
        <w:t>пере</w:t>
      </w:r>
      <w:r>
        <w:rPr>
          <w:rFonts w:ascii="Times New Roman" w:hAnsi="Times New Roman"/>
        </w:rPr>
        <w:t>раб</w:t>
      </w:r>
      <w:proofErr w:type="spellEnd"/>
      <w:r>
        <w:rPr>
          <w:rFonts w:ascii="Times New Roman" w:hAnsi="Times New Roman"/>
        </w:rPr>
        <w:t>. и доп. – М.:ИНФРА – М, 2020</w:t>
      </w:r>
      <w:r w:rsidRPr="0090655A">
        <w:rPr>
          <w:rFonts w:ascii="Times New Roman" w:hAnsi="Times New Roman"/>
        </w:rPr>
        <w:t>г</w:t>
      </w:r>
      <w:r>
        <w:rPr>
          <w:rFonts w:ascii="Times New Roman" w:hAnsi="Times New Roman"/>
        </w:rPr>
        <w:t>. – 319с.: ил. – (СПО</w:t>
      </w:r>
      <w:r w:rsidRPr="0090655A">
        <w:rPr>
          <w:rFonts w:ascii="Times New Roman" w:hAnsi="Times New Roman"/>
        </w:rPr>
        <w:t>)</w:t>
      </w:r>
    </w:p>
    <w:p w:rsidR="00A221A9" w:rsidRPr="00873886" w:rsidRDefault="00A221A9" w:rsidP="00A221A9">
      <w:pPr>
        <w:tabs>
          <w:tab w:val="left" w:pos="284"/>
        </w:tabs>
        <w:spacing w:after="0" w:line="36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</w:p>
    <w:p w:rsidR="00A221A9" w:rsidRDefault="00A221A9" w:rsidP="000900A4">
      <w:pPr>
        <w:spacing w:after="0" w:line="360" w:lineRule="auto"/>
        <w:ind w:firstLine="540"/>
        <w:jc w:val="both"/>
      </w:pPr>
      <w:r w:rsidRPr="00DA4B0C">
        <w:rPr>
          <w:sz w:val="24"/>
          <w:szCs w:val="24"/>
        </w:rPr>
        <w:t> </w:t>
      </w:r>
    </w:p>
    <w:p w:rsidR="002B6586" w:rsidRDefault="002B6586"/>
    <w:sectPr w:rsidR="002B6586" w:rsidSect="0092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06DB1"/>
    <w:multiLevelType w:val="hybridMultilevel"/>
    <w:tmpl w:val="865A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31077"/>
    <w:multiLevelType w:val="hybridMultilevel"/>
    <w:tmpl w:val="324AC5E6"/>
    <w:lvl w:ilvl="0" w:tplc="F98C1132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0FD733D"/>
    <w:multiLevelType w:val="hybridMultilevel"/>
    <w:tmpl w:val="5DC85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3345B02"/>
    <w:multiLevelType w:val="hybridMultilevel"/>
    <w:tmpl w:val="70549EC0"/>
    <w:lvl w:ilvl="0" w:tplc="9E5A7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13767"/>
    <w:multiLevelType w:val="hybridMultilevel"/>
    <w:tmpl w:val="CCE8927C"/>
    <w:lvl w:ilvl="0" w:tplc="6DD29A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221A9"/>
    <w:rsid w:val="000333D7"/>
    <w:rsid w:val="000900A4"/>
    <w:rsid w:val="00202359"/>
    <w:rsid w:val="00282C89"/>
    <w:rsid w:val="002901E3"/>
    <w:rsid w:val="002B6586"/>
    <w:rsid w:val="003C6F14"/>
    <w:rsid w:val="004A228E"/>
    <w:rsid w:val="00746B92"/>
    <w:rsid w:val="00812048"/>
    <w:rsid w:val="008177C6"/>
    <w:rsid w:val="00821536"/>
    <w:rsid w:val="00922181"/>
    <w:rsid w:val="009A26E1"/>
    <w:rsid w:val="00A221A9"/>
    <w:rsid w:val="00A955CD"/>
    <w:rsid w:val="00AF74D2"/>
    <w:rsid w:val="00B95A8C"/>
    <w:rsid w:val="00C2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1A9"/>
    <w:rPr>
      <w:b/>
      <w:bCs/>
    </w:rPr>
  </w:style>
  <w:style w:type="paragraph" w:styleId="a5">
    <w:name w:val="List Paragraph"/>
    <w:basedOn w:val="a"/>
    <w:uiPriority w:val="34"/>
    <w:qFormat/>
    <w:rsid w:val="00A22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1A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C24979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C24979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C24979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dcterms:created xsi:type="dcterms:W3CDTF">2020-04-24T05:35:00Z</dcterms:created>
  <dcterms:modified xsi:type="dcterms:W3CDTF">2022-10-03T15:38:00Z</dcterms:modified>
</cp:coreProperties>
</file>