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A67" w:rsidRDefault="00A70A67" w:rsidP="00FD196D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Методическая разработка </w:t>
      </w:r>
    </w:p>
    <w:p w:rsidR="00FD196D" w:rsidRPr="00161991" w:rsidRDefault="00161991" w:rsidP="00FD196D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991">
        <w:rPr>
          <w:b/>
          <w:sz w:val="28"/>
          <w:szCs w:val="28"/>
        </w:rPr>
        <w:t xml:space="preserve">Теоретический материал </w:t>
      </w:r>
    </w:p>
    <w:p w:rsidR="0000193C" w:rsidRPr="00161991" w:rsidRDefault="00C75911" w:rsidP="00FD196D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991">
        <w:rPr>
          <w:b/>
          <w:sz w:val="28"/>
          <w:szCs w:val="28"/>
        </w:rPr>
        <w:t>по дисциплине «Системы автоматизированного проектирования»</w:t>
      </w:r>
    </w:p>
    <w:p w:rsidR="001B002D" w:rsidRPr="00161991" w:rsidRDefault="0000193C" w:rsidP="0000193C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61991">
        <w:rPr>
          <w:sz w:val="28"/>
          <w:szCs w:val="28"/>
        </w:rPr>
        <w:t>для специальностей:</w:t>
      </w:r>
      <w:r w:rsidRPr="00161991">
        <w:rPr>
          <w:b/>
          <w:sz w:val="28"/>
          <w:szCs w:val="28"/>
        </w:rPr>
        <w:t xml:space="preserve"> </w:t>
      </w:r>
      <w:bookmarkStart w:id="0" w:name="_Hlk134101292"/>
      <w:r w:rsidRPr="00161991">
        <w:rPr>
          <w:sz w:val="28"/>
          <w:szCs w:val="28"/>
        </w:rPr>
        <w:t xml:space="preserve">08.02.01 </w:t>
      </w:r>
      <w:r w:rsidRPr="00161991">
        <w:rPr>
          <w:spacing w:val="-1"/>
          <w:sz w:val="28"/>
          <w:szCs w:val="28"/>
        </w:rPr>
        <w:t>«Строительство и эксплуатация зданий и сооружений»</w:t>
      </w:r>
      <w:r w:rsidRPr="00161991">
        <w:rPr>
          <w:sz w:val="28"/>
          <w:szCs w:val="28"/>
          <w:u w:val="single"/>
        </w:rPr>
        <w:t>,</w:t>
      </w:r>
      <w:r w:rsidRPr="00161991">
        <w:rPr>
          <w:sz w:val="28"/>
          <w:szCs w:val="28"/>
        </w:rPr>
        <w:t xml:space="preserve"> 08.02.03 «Производство неметаллических </w:t>
      </w:r>
      <w:proofErr w:type="gramStart"/>
      <w:r w:rsidRPr="00161991">
        <w:rPr>
          <w:sz w:val="28"/>
          <w:szCs w:val="28"/>
        </w:rPr>
        <w:t>строительных  изделий</w:t>
      </w:r>
      <w:proofErr w:type="gramEnd"/>
      <w:r w:rsidRPr="00161991">
        <w:rPr>
          <w:sz w:val="28"/>
          <w:szCs w:val="28"/>
        </w:rPr>
        <w:t xml:space="preserve"> и конструкций», 08.02.05 «Строительство и эксплуатация автомобильных дорог и аэродромов», 18.02.05 «Производство тугоплавких неметаллических и силикатных материалов и изделий», </w:t>
      </w:r>
      <w:r w:rsidRPr="00161991">
        <w:rPr>
          <w:bCs/>
          <w:sz w:val="28"/>
          <w:szCs w:val="28"/>
        </w:rPr>
        <w:t xml:space="preserve">35.02.12 «Садово- парковое и ландшафтное строительство» </w:t>
      </w:r>
    </w:p>
    <w:p w:rsidR="0000193C" w:rsidRPr="00161991" w:rsidRDefault="0000193C" w:rsidP="0000193C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1" w:name="_Hlk134101330"/>
      <w:bookmarkEnd w:id="0"/>
      <w:r w:rsidRPr="00161991">
        <w:rPr>
          <w:bCs/>
          <w:sz w:val="28"/>
          <w:szCs w:val="28"/>
        </w:rPr>
        <w:t xml:space="preserve">для групп </w:t>
      </w:r>
      <w:r w:rsidR="001B002D" w:rsidRPr="00161991">
        <w:rPr>
          <w:bCs/>
          <w:sz w:val="28"/>
          <w:szCs w:val="28"/>
        </w:rPr>
        <w:t>СЗ-21-21, СЗ-22-21, ТС-31-20, ТМ-21-21, СП-21-21, СД-31-20</w:t>
      </w:r>
    </w:p>
    <w:bookmarkEnd w:id="1"/>
    <w:p w:rsidR="0000193C" w:rsidRPr="00161991" w:rsidRDefault="0000193C" w:rsidP="0000193C">
      <w:pPr>
        <w:widowControl w:val="0"/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</w:p>
    <w:p w:rsidR="0000193C" w:rsidRPr="00161991" w:rsidRDefault="00FD196D" w:rsidP="00C75911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161991">
        <w:rPr>
          <w:b/>
          <w:sz w:val="28"/>
          <w:szCs w:val="28"/>
        </w:rPr>
        <w:t>Тема</w:t>
      </w:r>
      <w:r w:rsidR="001B002D" w:rsidRPr="00161991">
        <w:rPr>
          <w:b/>
          <w:sz w:val="28"/>
          <w:szCs w:val="28"/>
        </w:rPr>
        <w:t>:</w:t>
      </w:r>
      <w:r w:rsidRPr="00161991">
        <w:rPr>
          <w:b/>
          <w:sz w:val="28"/>
          <w:szCs w:val="28"/>
        </w:rPr>
        <w:t xml:space="preserve"> </w:t>
      </w:r>
      <w:bookmarkStart w:id="2" w:name="_Hlk134102349"/>
      <w:r w:rsidRPr="00161991">
        <w:rPr>
          <w:b/>
          <w:sz w:val="28"/>
          <w:szCs w:val="28"/>
        </w:rPr>
        <w:t xml:space="preserve">Работа с блоками </w:t>
      </w:r>
      <w:r w:rsidR="0000193C" w:rsidRPr="00161991">
        <w:rPr>
          <w:b/>
          <w:sz w:val="28"/>
          <w:szCs w:val="28"/>
        </w:rPr>
        <w:t xml:space="preserve">в </w:t>
      </w:r>
      <w:r w:rsidR="0000193C" w:rsidRPr="00161991">
        <w:rPr>
          <w:b/>
          <w:sz w:val="28"/>
          <w:szCs w:val="28"/>
          <w:lang w:val="en-US"/>
        </w:rPr>
        <w:t>AutoCAD</w:t>
      </w:r>
      <w:r w:rsidRPr="00161991">
        <w:rPr>
          <w:b/>
          <w:sz w:val="28"/>
          <w:szCs w:val="28"/>
        </w:rPr>
        <w:t xml:space="preserve"> </w:t>
      </w:r>
      <w:bookmarkEnd w:id="2"/>
    </w:p>
    <w:p w:rsidR="00C75911" w:rsidRPr="00161991" w:rsidRDefault="00C75911" w:rsidP="00C75911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161991">
        <w:rPr>
          <w:b/>
          <w:sz w:val="28"/>
          <w:szCs w:val="28"/>
        </w:rPr>
        <w:t>Вопрос 1. Общие сведения о блоках.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Пользователь имеет возможность создавать блоки, применяя различные способы. </w:t>
      </w:r>
    </w:p>
    <w:p w:rsidR="00C75911" w:rsidRPr="00161991" w:rsidRDefault="00C75911" w:rsidP="00C75911">
      <w:pPr>
        <w:numPr>
          <w:ilvl w:val="0"/>
          <w:numId w:val="1"/>
        </w:numPr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Объединение объектов для создания описания блока в текущем чертеже. </w:t>
      </w:r>
    </w:p>
    <w:p w:rsidR="00C75911" w:rsidRPr="00161991" w:rsidRDefault="00C75911" w:rsidP="00C75911">
      <w:pPr>
        <w:numPr>
          <w:ilvl w:val="0"/>
          <w:numId w:val="1"/>
        </w:numPr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С помощью редактора блоков можно добавлять функции динамического изменения в описание блока в текущем чертеже. </w:t>
      </w:r>
    </w:p>
    <w:p w:rsidR="00C75911" w:rsidRPr="00161991" w:rsidRDefault="00C75911" w:rsidP="00C75911">
      <w:pPr>
        <w:numPr>
          <w:ilvl w:val="0"/>
          <w:numId w:val="1"/>
        </w:numPr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Создание файла чертежа с последующей его вставкой в качестве блока в другой чертеж. </w:t>
      </w:r>
    </w:p>
    <w:p w:rsidR="00C75911" w:rsidRPr="00161991" w:rsidRDefault="00C75911" w:rsidP="00C75911">
      <w:pPr>
        <w:numPr>
          <w:ilvl w:val="0"/>
          <w:numId w:val="1"/>
        </w:numPr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Создание файла чертежа с несколькими описаниями логически родственных блоков для использования в качестве библиотеки компонентов.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Блоки могут состоять из объектов, изначально находившихся на различных слоях и имевших различные цвета, типы линий и веса линий. Хотя вставляемый блок всегда размещается на текущем слое, для каждого объекта, входящего в блок сохраняется информация об исходных слоях, цветах и типах линий. Пользователь может сохранять исходные свойства объектов блока или использовать настройки текущего слоя и текущие значения цвета, типа и веса линий.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Описание блока может также содержать элементы, которые добавляют функции динамического изменения для блока. Они добавляются с помощью редактора блоков. При добавлении функций динамического изменения в блок добавляется гибкость и интеллектуальные возможности для геометрии. После вставки в чертеж вхождения блока с функциями динамического изменения можно манипулировать геометрией вхождения блока с помощью настраиваемых ручек или настраиваемых свойств в зависимости от того, как был определен блок.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Неиспользуемые в чертеже описания блоков можно удалить командой </w:t>
      </w:r>
    </w:p>
    <w:p w:rsidR="00C75911" w:rsidRPr="00161991" w:rsidRDefault="00C75911" w:rsidP="00C75911">
      <w:pPr>
        <w:pStyle w:val="ugoneliner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Создание блока предполагает объединение объектов в группу под определенным именем. С блоком также можно связать дополнительные информационные записи (атрибуты).</w:t>
      </w:r>
    </w:p>
    <w:p w:rsidR="00C75911" w:rsidRPr="00161991" w:rsidRDefault="00A70A67" w:rsidP="00C75911">
      <w:pPr>
        <w:numPr>
          <w:ilvl w:val="0"/>
          <w:numId w:val="2"/>
        </w:numPr>
        <w:rPr>
          <w:sz w:val="28"/>
          <w:szCs w:val="28"/>
        </w:rPr>
      </w:pPr>
      <w:hyperlink r:id="rId5" w:history="1">
        <w:r w:rsidR="00C75911" w:rsidRPr="00161991">
          <w:rPr>
            <w:rStyle w:val="a3"/>
            <w:sz w:val="28"/>
            <w:szCs w:val="28"/>
          </w:rPr>
          <w:t>Хранение и использование блоков</w:t>
        </w:r>
      </w:hyperlink>
      <w:r w:rsidR="00C75911" w:rsidRPr="00161991">
        <w:rPr>
          <w:sz w:val="28"/>
          <w:szCs w:val="28"/>
        </w:rPr>
        <w:t xml:space="preserve"> </w:t>
      </w:r>
      <w:r w:rsidR="00C75911" w:rsidRPr="00161991">
        <w:rPr>
          <w:sz w:val="28"/>
          <w:szCs w:val="28"/>
        </w:rPr>
        <w:br/>
        <w:t xml:space="preserve">В каждом файле чертежа имеется область данных, называемая таблицей описаний блоков. В ней содержатся все описания блоков. </w:t>
      </w:r>
      <w:r w:rsidR="00C75911" w:rsidRPr="00161991">
        <w:rPr>
          <w:sz w:val="28"/>
          <w:szCs w:val="28"/>
        </w:rPr>
        <w:lastRenderedPageBreak/>
        <w:t xml:space="preserve">Именно отсюда извлекается информация для формирования вхождений блоков в чертеж. </w:t>
      </w:r>
    </w:p>
    <w:p w:rsidR="00C75911" w:rsidRPr="00161991" w:rsidRDefault="00A70A67" w:rsidP="00C75911">
      <w:pPr>
        <w:numPr>
          <w:ilvl w:val="0"/>
          <w:numId w:val="2"/>
        </w:numPr>
        <w:rPr>
          <w:sz w:val="28"/>
          <w:szCs w:val="28"/>
        </w:rPr>
      </w:pPr>
      <w:hyperlink r:id="rId6" w:history="1">
        <w:r w:rsidR="00C75911" w:rsidRPr="00161991">
          <w:rPr>
            <w:rStyle w:val="a3"/>
            <w:sz w:val="28"/>
            <w:szCs w:val="28"/>
          </w:rPr>
          <w:t>Создание блоков в чертеже</w:t>
        </w:r>
      </w:hyperlink>
      <w:r w:rsidR="00C75911" w:rsidRPr="00161991">
        <w:rPr>
          <w:sz w:val="28"/>
          <w:szCs w:val="28"/>
        </w:rPr>
        <w:t xml:space="preserve"> </w:t>
      </w:r>
      <w:r w:rsidR="00C75911" w:rsidRPr="00161991">
        <w:rPr>
          <w:sz w:val="28"/>
          <w:szCs w:val="28"/>
        </w:rPr>
        <w:br/>
        <w:t xml:space="preserve">После </w:t>
      </w:r>
      <w:proofErr w:type="gramStart"/>
      <w:r w:rsidR="00C75911" w:rsidRPr="00161991">
        <w:rPr>
          <w:sz w:val="28"/>
          <w:szCs w:val="28"/>
        </w:rPr>
        <w:t>того</w:t>
      </w:r>
      <w:proofErr w:type="gramEnd"/>
      <w:r w:rsidR="00C75911" w:rsidRPr="00161991">
        <w:rPr>
          <w:sz w:val="28"/>
          <w:szCs w:val="28"/>
        </w:rPr>
        <w:t xml:space="preserve"> как создано описание блока, его вхождение можно многократно размещать на чертеже. Этот метод можно использовать для быстрого создания множества идентичных графических структур. </w:t>
      </w:r>
    </w:p>
    <w:p w:rsidR="00C75911" w:rsidRPr="00161991" w:rsidRDefault="00A70A67" w:rsidP="00C75911">
      <w:pPr>
        <w:numPr>
          <w:ilvl w:val="0"/>
          <w:numId w:val="2"/>
        </w:numPr>
        <w:rPr>
          <w:sz w:val="28"/>
          <w:szCs w:val="28"/>
        </w:rPr>
      </w:pPr>
      <w:hyperlink r:id="rId7" w:history="1">
        <w:r w:rsidR="00C75911" w:rsidRPr="00161991">
          <w:rPr>
            <w:rStyle w:val="a3"/>
            <w:sz w:val="28"/>
            <w:szCs w:val="28"/>
          </w:rPr>
          <w:t>Создание библиотек компонентов</w:t>
        </w:r>
      </w:hyperlink>
      <w:r w:rsidR="00C75911" w:rsidRPr="00161991">
        <w:rPr>
          <w:sz w:val="28"/>
          <w:szCs w:val="28"/>
        </w:rPr>
        <w:t xml:space="preserve"> </w:t>
      </w:r>
      <w:r w:rsidR="00C75911" w:rsidRPr="00161991">
        <w:rPr>
          <w:sz w:val="28"/>
          <w:szCs w:val="28"/>
        </w:rPr>
        <w:br/>
        <w:t xml:space="preserve">Библиотека компонентов представляет собой файл чертежа, в котором хранится набор описаний блоков. Пользователь может использовать библиотеки компонентов, поставляемые </w:t>
      </w:r>
      <w:proofErr w:type="spellStart"/>
      <w:r w:rsidR="00C75911" w:rsidRPr="00161991">
        <w:rPr>
          <w:sz w:val="28"/>
          <w:szCs w:val="28"/>
        </w:rPr>
        <w:t>Autodesk</w:t>
      </w:r>
      <w:proofErr w:type="spellEnd"/>
      <w:r w:rsidR="00C75911" w:rsidRPr="00161991">
        <w:rPr>
          <w:sz w:val="28"/>
          <w:szCs w:val="28"/>
        </w:rPr>
        <w:t xml:space="preserve"> и другими разработчиками, а также создавать свои собственные библиотеки. </w:t>
      </w:r>
    </w:p>
    <w:p w:rsidR="00C75911" w:rsidRPr="00161991" w:rsidRDefault="00A70A67" w:rsidP="00C75911">
      <w:pPr>
        <w:numPr>
          <w:ilvl w:val="0"/>
          <w:numId w:val="2"/>
        </w:numPr>
        <w:rPr>
          <w:sz w:val="28"/>
          <w:szCs w:val="28"/>
        </w:rPr>
      </w:pPr>
      <w:hyperlink r:id="rId8" w:history="1">
        <w:r w:rsidR="00C75911" w:rsidRPr="00161991">
          <w:rPr>
            <w:rStyle w:val="a3"/>
            <w:sz w:val="28"/>
            <w:szCs w:val="28"/>
          </w:rPr>
          <w:t>Сохранение блока в отдельном файле</w:t>
        </w:r>
      </w:hyperlink>
      <w:r w:rsidR="00C75911" w:rsidRPr="00161991">
        <w:rPr>
          <w:sz w:val="28"/>
          <w:szCs w:val="28"/>
        </w:rPr>
        <w:t xml:space="preserve"> </w:t>
      </w:r>
      <w:r w:rsidR="00C75911" w:rsidRPr="00161991">
        <w:rPr>
          <w:sz w:val="28"/>
          <w:szCs w:val="28"/>
        </w:rPr>
        <w:br/>
        <w:t xml:space="preserve">Имеется возможность создания файлов чертежей для использования их в качестве блоков. </w:t>
      </w:r>
    </w:p>
    <w:p w:rsidR="00C75911" w:rsidRPr="00161991" w:rsidRDefault="00A70A67" w:rsidP="00C75911">
      <w:pPr>
        <w:numPr>
          <w:ilvl w:val="0"/>
          <w:numId w:val="2"/>
        </w:numPr>
        <w:rPr>
          <w:sz w:val="28"/>
          <w:szCs w:val="28"/>
        </w:rPr>
      </w:pPr>
      <w:hyperlink r:id="rId9" w:history="1">
        <w:r w:rsidR="00C75911" w:rsidRPr="00161991">
          <w:rPr>
            <w:rStyle w:val="a3"/>
            <w:sz w:val="28"/>
            <w:szCs w:val="28"/>
          </w:rPr>
          <w:t>Использование палитр инструментов для организации блоков</w:t>
        </w:r>
      </w:hyperlink>
      <w:r w:rsidR="00C75911" w:rsidRPr="00161991">
        <w:rPr>
          <w:sz w:val="28"/>
          <w:szCs w:val="28"/>
        </w:rPr>
        <w:t xml:space="preserve"> </w:t>
      </w:r>
      <w:r w:rsidR="00C75911" w:rsidRPr="00161991">
        <w:rPr>
          <w:sz w:val="28"/>
          <w:szCs w:val="28"/>
        </w:rPr>
        <w:br/>
        <w:t xml:space="preserve">С помощью инструментальной палитры можно упорядочивать блоки, хранящиеся в одном файле или в отдельных файлах чертежей.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В каждом файле чертежа имеется область данных, называемая таблицей описаний блоков. В ней содержатся все описания блоков. Именно отсюда извлекается информация для формирования вхождений блоков в чертеж. На следующих иллюстрациях схематично показаны структуры трех файлов чертежей. Каждый прямоугольник, разделенный на две части, представляет файл чертежа. Малая часть прямоугольника обозначает таблицу описаний блоков, большая часть - объекты чертежа. </w:t>
      </w:r>
    </w:p>
    <w:p w:rsidR="00C75911" w:rsidRPr="00161991" w:rsidRDefault="00A97D3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342900</wp:posOffset>
            </wp:positionV>
            <wp:extent cx="3063240" cy="1591310"/>
            <wp:effectExtent l="19050" t="0" r="3810" b="0"/>
            <wp:wrapTopAndBottom/>
            <wp:docPr id="9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911" w:rsidRPr="00161991" w:rsidRDefault="00C75911" w:rsidP="00C75911">
      <w:pPr>
        <w:pStyle w:val="body"/>
        <w:spacing w:before="0" w:beforeAutospacing="0" w:after="0" w:afterAutospacing="0"/>
        <w:jc w:val="center"/>
        <w:rPr>
          <w:sz w:val="28"/>
          <w:szCs w:val="28"/>
        </w:rPr>
      </w:pPr>
      <w:r w:rsidRPr="00161991">
        <w:rPr>
          <w:sz w:val="28"/>
          <w:szCs w:val="28"/>
        </w:rPr>
        <w:t>Рис 1. Схематичная структура файлов</w:t>
      </w:r>
    </w:p>
    <w:p w:rsidR="00C75911" w:rsidRPr="00161991" w:rsidRDefault="00C75911" w:rsidP="00C75911">
      <w:pPr>
        <w:pStyle w:val="toolbar"/>
        <w:rPr>
          <w:b/>
          <w:sz w:val="28"/>
          <w:szCs w:val="28"/>
        </w:rPr>
      </w:pPr>
    </w:p>
    <w:p w:rsidR="00C75911" w:rsidRPr="00161991" w:rsidRDefault="00C75911" w:rsidP="00C75911">
      <w:pPr>
        <w:pStyle w:val="toolbar"/>
        <w:rPr>
          <w:b/>
          <w:sz w:val="28"/>
          <w:szCs w:val="28"/>
        </w:rPr>
      </w:pPr>
      <w:r w:rsidRPr="00161991">
        <w:rPr>
          <w:b/>
          <w:sz w:val="28"/>
          <w:szCs w:val="28"/>
        </w:rPr>
        <w:t>Вопрос 2. Создание блока.</w:t>
      </w:r>
    </w:p>
    <w:p w:rsidR="001B002D" w:rsidRPr="00A70A67" w:rsidRDefault="001B002D" w:rsidP="00C75911">
      <w:pPr>
        <w:pStyle w:val="toolbar"/>
        <w:rPr>
          <w:sz w:val="28"/>
          <w:szCs w:val="28"/>
        </w:rPr>
      </w:pPr>
      <w:r w:rsidRPr="00A70A67">
        <w:rPr>
          <w:sz w:val="28"/>
          <w:szCs w:val="28"/>
        </w:rPr>
        <w:t>Команда Блок может быть выполнена следующими способами</w:t>
      </w:r>
      <w:r w:rsidR="00A70A67">
        <w:rPr>
          <w:sz w:val="28"/>
          <w:szCs w:val="28"/>
        </w:rPr>
        <w:t>:</w:t>
      </w:r>
    </w:p>
    <w:p w:rsidR="00C75911" w:rsidRPr="00161991" w:rsidRDefault="00A97D31" w:rsidP="00C75911">
      <w:pPr>
        <w:pStyle w:val="menu"/>
        <w:rPr>
          <w:sz w:val="28"/>
          <w:szCs w:val="28"/>
        </w:rPr>
      </w:pPr>
      <w:r w:rsidRPr="00161991">
        <w:rPr>
          <w:noProof/>
          <w:sz w:val="28"/>
          <w:szCs w:val="28"/>
        </w:rPr>
        <w:drawing>
          <wp:inline distT="0" distB="0" distL="0" distR="0">
            <wp:extent cx="133350" cy="133350"/>
            <wp:effectExtent l="19050" t="0" r="0" b="0"/>
            <wp:docPr id="2" name="Рисунок 2" descr="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5911" w:rsidRPr="00161991">
        <w:rPr>
          <w:sz w:val="28"/>
          <w:szCs w:val="28"/>
        </w:rPr>
        <w:t xml:space="preserve">  </w:t>
      </w:r>
      <w:r w:rsidR="00C75911" w:rsidRPr="00161991">
        <w:rPr>
          <w:rStyle w:val="access1"/>
          <w:sz w:val="28"/>
          <w:szCs w:val="28"/>
        </w:rPr>
        <w:t xml:space="preserve">Меню "Рисование": </w:t>
      </w:r>
      <w:r w:rsidR="00C75911" w:rsidRPr="00161991">
        <w:rPr>
          <w:sz w:val="28"/>
          <w:szCs w:val="28"/>
        </w:rPr>
        <w:t>"Блок</w:t>
      </w:r>
      <w:proofErr w:type="gramStart"/>
      <w:r w:rsidR="00C75911" w:rsidRPr="00161991">
        <w:rPr>
          <w:sz w:val="28"/>
          <w:szCs w:val="28"/>
        </w:rPr>
        <w:t>" »</w:t>
      </w:r>
      <w:proofErr w:type="gramEnd"/>
      <w:r w:rsidR="00C75911" w:rsidRPr="00161991">
        <w:rPr>
          <w:sz w:val="28"/>
          <w:szCs w:val="28"/>
        </w:rPr>
        <w:t xml:space="preserve"> подменю "</w:t>
      </w:r>
      <w:proofErr w:type="spellStart"/>
      <w:r w:rsidR="00C75911" w:rsidRPr="00161991">
        <w:rPr>
          <w:sz w:val="28"/>
          <w:szCs w:val="28"/>
        </w:rPr>
        <w:t>Make</w:t>
      </w:r>
      <w:proofErr w:type="spellEnd"/>
      <w:r w:rsidR="00C75911" w:rsidRPr="00161991">
        <w:rPr>
          <w:sz w:val="28"/>
          <w:szCs w:val="28"/>
        </w:rPr>
        <w:t xml:space="preserve">" </w:t>
      </w:r>
    </w:p>
    <w:p w:rsidR="00C75911" w:rsidRPr="00161991" w:rsidRDefault="00A97D31" w:rsidP="00C75911">
      <w:pPr>
        <w:pStyle w:val="cmdline"/>
        <w:rPr>
          <w:sz w:val="28"/>
          <w:szCs w:val="28"/>
        </w:rPr>
      </w:pPr>
      <w:r w:rsidRPr="00161991">
        <w:rPr>
          <w:noProof/>
          <w:sz w:val="28"/>
          <w:szCs w:val="28"/>
        </w:rPr>
        <w:drawing>
          <wp:inline distT="0" distB="0" distL="0" distR="0">
            <wp:extent cx="133350" cy="114300"/>
            <wp:effectExtent l="19050" t="0" r="0" b="0"/>
            <wp:docPr id="3" name="Рисунок 3" descr="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c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5911" w:rsidRPr="00161991">
        <w:rPr>
          <w:sz w:val="28"/>
          <w:szCs w:val="28"/>
        </w:rPr>
        <w:t> </w:t>
      </w:r>
      <w:r w:rsidR="00C75911" w:rsidRPr="00161991">
        <w:rPr>
          <w:rStyle w:val="access1"/>
          <w:sz w:val="28"/>
          <w:szCs w:val="28"/>
        </w:rPr>
        <w:t>Ввод команды: </w:t>
      </w:r>
      <w:r w:rsidR="00C75911" w:rsidRPr="00161991">
        <w:rPr>
          <w:rStyle w:val="bold1"/>
          <w:sz w:val="28"/>
          <w:szCs w:val="28"/>
        </w:rPr>
        <w:t>блок</w:t>
      </w:r>
      <w:r w:rsidR="00C75911" w:rsidRPr="00161991">
        <w:rPr>
          <w:sz w:val="28"/>
          <w:szCs w:val="28"/>
        </w:rPr>
        <w:t xml:space="preserve"> </w:t>
      </w:r>
    </w:p>
    <w:p w:rsidR="00C75911" w:rsidRPr="00161991" w:rsidRDefault="00A97D31" w:rsidP="00C75911">
      <w:pPr>
        <w:pStyle w:val="cmdline"/>
        <w:rPr>
          <w:color w:val="000000"/>
          <w:sz w:val="28"/>
          <w:szCs w:val="28"/>
        </w:rPr>
      </w:pPr>
      <w:r w:rsidRPr="0016199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516890</wp:posOffset>
            </wp:positionV>
            <wp:extent cx="1981200" cy="2191385"/>
            <wp:effectExtent l="0" t="0" r="0" b="0"/>
            <wp:wrapTopAndBottom/>
            <wp:docPr id="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911" w:rsidRPr="00161991">
        <w:rPr>
          <w:color w:val="000000"/>
          <w:sz w:val="28"/>
          <w:szCs w:val="28"/>
        </w:rPr>
        <w:t>Диалоговое окно «Описание блока» служит для создания описания блока и присвоения ему имени.</w:t>
      </w:r>
    </w:p>
    <w:p w:rsidR="00C75911" w:rsidRPr="00161991" w:rsidRDefault="00C75911" w:rsidP="00C75911">
      <w:pPr>
        <w:pStyle w:val="cmdline"/>
        <w:jc w:val="center"/>
        <w:rPr>
          <w:sz w:val="28"/>
          <w:szCs w:val="28"/>
        </w:rPr>
      </w:pPr>
      <w:r w:rsidRPr="00161991">
        <w:rPr>
          <w:sz w:val="28"/>
          <w:szCs w:val="28"/>
        </w:rPr>
        <w:t>Рис. 2 Диалоговое окно создания блока</w:t>
      </w:r>
    </w:p>
    <w:p w:rsidR="00C75911" w:rsidRPr="00161991" w:rsidRDefault="00C75911" w:rsidP="00C75911">
      <w:pPr>
        <w:pStyle w:val="5"/>
        <w:spacing w:before="200" w:beforeAutospacing="0" w:after="120" w:afterAutospacing="0"/>
        <w:rPr>
          <w:b w:val="0"/>
          <w:sz w:val="28"/>
          <w:szCs w:val="28"/>
        </w:rPr>
      </w:pPr>
      <w:proofErr w:type="gramStart"/>
      <w:r w:rsidRPr="00161991">
        <w:rPr>
          <w:b w:val="0"/>
          <w:i/>
          <w:sz w:val="28"/>
          <w:szCs w:val="28"/>
        </w:rPr>
        <w:t>Имя:</w:t>
      </w:r>
      <w:r w:rsidRPr="00161991">
        <w:rPr>
          <w:b w:val="0"/>
          <w:sz w:val="28"/>
          <w:szCs w:val="28"/>
        </w:rPr>
        <w:t>.</w:t>
      </w:r>
      <w:proofErr w:type="gramEnd"/>
      <w:r w:rsidRPr="00161991">
        <w:rPr>
          <w:b w:val="0"/>
          <w:sz w:val="28"/>
          <w:szCs w:val="28"/>
        </w:rPr>
        <w:t xml:space="preserve"> Имя может содержать до 255 символов и состоять из букв, цифр, пробелов и любых специальных символов, не используемых операционной системой или этой программой в других целях. </w:t>
      </w:r>
    </w:p>
    <w:p w:rsidR="00C75911" w:rsidRPr="00161991" w:rsidRDefault="00C75911" w:rsidP="00C75911">
      <w:pPr>
        <w:pStyle w:val="5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161991">
        <w:rPr>
          <w:b w:val="0"/>
          <w:color w:val="000000"/>
          <w:sz w:val="28"/>
          <w:szCs w:val="28"/>
        </w:rPr>
        <w:t>Описание блока сохраняется в текущем чертеже.</w:t>
      </w:r>
    </w:p>
    <w:p w:rsidR="00C75911" w:rsidRPr="00161991" w:rsidRDefault="00C75911" w:rsidP="00C75911">
      <w:pPr>
        <w:pStyle w:val="note"/>
        <w:spacing w:before="0" w:beforeAutospacing="0" w:after="0" w:afterAutospacing="0"/>
        <w:jc w:val="both"/>
        <w:rPr>
          <w:sz w:val="28"/>
          <w:szCs w:val="28"/>
        </w:rPr>
      </w:pPr>
      <w:r w:rsidRPr="00161991">
        <w:rPr>
          <w:rStyle w:val="notechar1"/>
          <w:i/>
          <w:sz w:val="28"/>
          <w:szCs w:val="28"/>
        </w:rPr>
        <w:t>Примечание</w:t>
      </w:r>
      <w:r w:rsidRPr="00161991">
        <w:rPr>
          <w:sz w:val="28"/>
          <w:szCs w:val="28"/>
        </w:rPr>
        <w:t> Следующие названия не могут быть использованы в качестве имен блоков: DIRECT, LIGHT, AVE_RENDER, RM_SDB, SH_SPOT и OVERHEAD.</w:t>
      </w:r>
    </w:p>
    <w:p w:rsidR="00C75911" w:rsidRPr="00161991" w:rsidRDefault="00C75911" w:rsidP="00C75911">
      <w:pPr>
        <w:pStyle w:val="5"/>
        <w:spacing w:before="0" w:beforeAutospacing="0" w:after="0" w:afterAutospacing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Базовая точка</w:t>
      </w:r>
    </w:p>
    <w:p w:rsidR="00C75911" w:rsidRPr="00161991" w:rsidRDefault="00C75911" w:rsidP="00C75911">
      <w:pPr>
        <w:pStyle w:val="bod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Задание базовой точки вставки блока. По умолчанию используется значение 0,0,0.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X: 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 xml:space="preserve">Значение координаты по оси </w:t>
      </w:r>
      <w:r w:rsidRPr="00161991">
        <w:rPr>
          <w:rStyle w:val="italic1"/>
          <w:color w:val="000000"/>
          <w:sz w:val="28"/>
          <w:szCs w:val="28"/>
        </w:rPr>
        <w:t>X</w:t>
      </w:r>
      <w:r w:rsidRPr="00161991">
        <w:rPr>
          <w:color w:val="000000"/>
          <w:sz w:val="28"/>
          <w:szCs w:val="28"/>
        </w:rPr>
        <w:t>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Y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 xml:space="preserve">Значение координаты по оси </w:t>
      </w:r>
      <w:r w:rsidRPr="00161991">
        <w:rPr>
          <w:rStyle w:val="italic1"/>
          <w:color w:val="000000"/>
          <w:sz w:val="28"/>
          <w:szCs w:val="28"/>
        </w:rPr>
        <w:t>Y</w:t>
      </w:r>
      <w:r w:rsidRPr="00161991">
        <w:rPr>
          <w:color w:val="000000"/>
          <w:sz w:val="28"/>
          <w:szCs w:val="28"/>
        </w:rPr>
        <w:t>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Z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 xml:space="preserve">Значение координаты по оси </w:t>
      </w:r>
      <w:r w:rsidRPr="00161991">
        <w:rPr>
          <w:rStyle w:val="italic1"/>
          <w:color w:val="000000"/>
          <w:sz w:val="28"/>
          <w:szCs w:val="28"/>
        </w:rPr>
        <w:t>Z</w:t>
      </w:r>
      <w:r w:rsidRPr="00161991">
        <w:rPr>
          <w:color w:val="000000"/>
          <w:sz w:val="28"/>
          <w:szCs w:val="28"/>
        </w:rPr>
        <w:t>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Указать базовую точку вставки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Временное закрытие диалогового окна для указания базовой точки вставки непосредственно на текущем чертеже.</w:t>
      </w:r>
    </w:p>
    <w:p w:rsidR="00C75911" w:rsidRPr="00161991" w:rsidRDefault="00C75911" w:rsidP="00C75911">
      <w:pPr>
        <w:pStyle w:val="5"/>
        <w:spacing w:before="0" w:beforeAutospacing="0" w:after="0" w:afterAutospacing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Объекты</w:t>
      </w:r>
    </w:p>
    <w:p w:rsidR="00C75911" w:rsidRPr="00161991" w:rsidRDefault="00C75911" w:rsidP="00C75911">
      <w:pPr>
        <w:pStyle w:val="bod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Задает объекты, включаемые в блок, а также поведение программы по отношению к ним после создания блока.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color w:val="auto"/>
          <w:sz w:val="28"/>
          <w:szCs w:val="28"/>
        </w:rPr>
      </w:pPr>
      <w:r w:rsidRPr="00161991">
        <w:rPr>
          <w:i/>
          <w:color w:val="auto"/>
          <w:sz w:val="28"/>
          <w:szCs w:val="28"/>
        </w:rPr>
        <w:t>Выбор объектов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 xml:space="preserve">Временное закрытие диалогового окна, для того чтобы пользователь мог выбрать нужные объекты для блока на чертеже. По завершении выбора объектов и нажатии ENTER диалоговое окно "Описания блоков" вновь появляется на экране. 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color w:val="auto"/>
          <w:sz w:val="28"/>
          <w:szCs w:val="28"/>
        </w:rPr>
      </w:pPr>
      <w:r w:rsidRPr="00161991">
        <w:rPr>
          <w:i/>
          <w:color w:val="auto"/>
          <w:sz w:val="28"/>
          <w:szCs w:val="28"/>
        </w:rPr>
        <w:t>Быстрый выбор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sz w:val="28"/>
          <w:szCs w:val="28"/>
        </w:rPr>
        <w:lastRenderedPageBreak/>
        <w:t xml:space="preserve">Отображает </w:t>
      </w:r>
      <w:hyperlink r:id="rId14" w:history="1">
        <w:r w:rsidRPr="00161991">
          <w:rPr>
            <w:rStyle w:val="a3"/>
            <w:sz w:val="28"/>
            <w:szCs w:val="28"/>
          </w:rPr>
          <w:t>диалоговое окно "Быстрый выбор"</w:t>
        </w:r>
      </w:hyperlink>
      <w:r w:rsidRPr="00161991">
        <w:rPr>
          <w:sz w:val="28"/>
          <w:szCs w:val="28"/>
        </w:rPr>
        <w:t>,</w:t>
      </w:r>
      <w:r w:rsidRPr="00161991">
        <w:rPr>
          <w:color w:val="000000"/>
          <w:sz w:val="28"/>
          <w:szCs w:val="28"/>
        </w:rPr>
        <w:t xml:space="preserve"> в котором можно выбирать объекты по их свойствам.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Оставить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Выбранные объекты остаются в чертеже без изменений.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Сделать блоком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Выбранные объекты преобразуются во вхождение только что созданного блока.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Удалить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Выбранные объекты удаляются из чертежа.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Выбрано объектов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Вывод информации о количестве выбранных объектов.</w:t>
      </w:r>
    </w:p>
    <w:p w:rsidR="00C75911" w:rsidRPr="00161991" w:rsidRDefault="00C75911" w:rsidP="00C75911">
      <w:pPr>
        <w:pStyle w:val="5"/>
        <w:spacing w:before="0" w:beforeAutospacing="0" w:after="0" w:afterAutospacing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Режимы</w:t>
      </w:r>
    </w:p>
    <w:p w:rsidR="00C75911" w:rsidRPr="00161991" w:rsidRDefault="00C75911" w:rsidP="00C75911">
      <w:pPr>
        <w:pStyle w:val="bod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Указывает параметры для блока.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 xml:space="preserve">Единицы блока 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Указывает единицы вставки для вхождения блока.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 xml:space="preserve">Одинаковый масштаб 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Указывает, защищено ли вхождение блока от применения разного масштаба.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 xml:space="preserve">Разрешить расчленение 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Указывает, возможно ли расчленение вхождения блока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Описание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color w:val="000000"/>
          <w:sz w:val="28"/>
          <w:szCs w:val="28"/>
        </w:rPr>
      </w:pPr>
      <w:r w:rsidRPr="00161991">
        <w:rPr>
          <w:color w:val="000000"/>
          <w:sz w:val="28"/>
          <w:szCs w:val="28"/>
        </w:rPr>
        <w:t>Указывает описание текста блока.</w:t>
      </w:r>
    </w:p>
    <w:p w:rsidR="00C75911" w:rsidRPr="00161991" w:rsidRDefault="00C75911" w:rsidP="00C75911">
      <w:pPr>
        <w:pStyle w:val="definehead"/>
        <w:spacing w:before="0" w:after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Гиперссылка</w:t>
      </w:r>
    </w:p>
    <w:p w:rsidR="00C75911" w:rsidRPr="00161991" w:rsidRDefault="00C75911" w:rsidP="00C75911">
      <w:pPr>
        <w:pStyle w:val="definetext"/>
        <w:spacing w:before="0" w:after="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Вызов </w:t>
      </w:r>
      <w:hyperlink r:id="rId15" w:history="1">
        <w:r w:rsidRPr="00161991">
          <w:rPr>
            <w:rStyle w:val="a3"/>
            <w:sz w:val="28"/>
            <w:szCs w:val="28"/>
          </w:rPr>
          <w:t>диалогового окна "Вставка гиперссылки"</w:t>
        </w:r>
      </w:hyperlink>
      <w:r w:rsidRPr="00161991">
        <w:rPr>
          <w:sz w:val="28"/>
          <w:szCs w:val="28"/>
        </w:rPr>
        <w:t>, в котором можно связать гиперссылку с описанием создаваемого блока.</w:t>
      </w:r>
    </w:p>
    <w:p w:rsidR="00C75911" w:rsidRPr="00161991" w:rsidRDefault="00C75911" w:rsidP="00C75911">
      <w:pPr>
        <w:pStyle w:val="5"/>
        <w:spacing w:before="0" w:beforeAutospacing="0" w:after="0" w:afterAutospacing="0"/>
        <w:jc w:val="both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 xml:space="preserve">Открыть в редакторе блоков </w:t>
      </w:r>
    </w:p>
    <w:p w:rsidR="00C75911" w:rsidRPr="00161991" w:rsidRDefault="00C75911" w:rsidP="00C75911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Открывает текущее описание блока в </w:t>
      </w:r>
      <w:hyperlink r:id="rId16" w:history="1">
        <w:r w:rsidRPr="00161991">
          <w:rPr>
            <w:rStyle w:val="a3"/>
            <w:sz w:val="28"/>
            <w:szCs w:val="28"/>
          </w:rPr>
          <w:t>Редактор блоков</w:t>
        </w:r>
      </w:hyperlink>
      <w:r w:rsidRPr="00161991">
        <w:rPr>
          <w:sz w:val="28"/>
          <w:szCs w:val="28"/>
        </w:rPr>
        <w:t xml:space="preserve"> при нажатии "ОК".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При вставке блока в чертеже появляется так называемое вхождение блока. Данные не просто копируются из описания блока в область рисования, устанавливается связь между описанием и вхождением блока. Таким образом, при изменении описания блока все соответствующие вхождения автоматически обновляются. Для сокращения размера чертежа неиспользуемые описания блоков можно удалить.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После того как создано описание блока, его вхождение можно многократно размещать на чертеже. Этот метод можно использовать для быстрого создания множества идентичных графических структур.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Каждое описание блока включает в себя имя блока, один или несколько объектов, координаты базовой точки, используемой для вставки блока, а также атрибуты, хранящие произвольную дополнительную информацию.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Базовая точка определяет положение вхождения блока на чертеже при его вставке. Как правило, базовая точка указывается в нижнем левом углу объекта, входящего в блок. При вставке блока выдается запрос указания точки вставки. Вхождение блока размещается таким образом, чтобы базовая точка совпадала с указанной в ответ на запрос. </w:t>
      </w:r>
    </w:p>
    <w:p w:rsidR="00C75911" w:rsidRPr="00161991" w:rsidRDefault="00A97D3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464820</wp:posOffset>
            </wp:positionV>
            <wp:extent cx="2249170" cy="1581785"/>
            <wp:effectExtent l="19050" t="0" r="0" b="0"/>
            <wp:wrapTopAndBottom/>
            <wp:docPr id="9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911" w:rsidRPr="00161991">
        <w:rPr>
          <w:sz w:val="28"/>
          <w:szCs w:val="28"/>
        </w:rPr>
        <w:t xml:space="preserve">Описание блока, приведенное на рисунке, содержит имя PLUG_VALVE, четыре отрезка и базовую точку на месте пересечения двух диагональных </w:t>
      </w:r>
      <w:proofErr w:type="gramStart"/>
      <w:r w:rsidR="00C75911" w:rsidRPr="00161991">
        <w:rPr>
          <w:sz w:val="28"/>
          <w:szCs w:val="28"/>
        </w:rPr>
        <w:t>отрезков..</w:t>
      </w:r>
      <w:proofErr w:type="gramEnd"/>
      <w:r w:rsidR="00C75911" w:rsidRPr="00161991">
        <w:rPr>
          <w:sz w:val="28"/>
          <w:szCs w:val="28"/>
        </w:rPr>
        <w:t xml:space="preserve"> </w:t>
      </w:r>
    </w:p>
    <w:p w:rsidR="00C75911" w:rsidRPr="00161991" w:rsidRDefault="00C75911" w:rsidP="00C75911">
      <w:pPr>
        <w:pStyle w:val="figuremargin0"/>
        <w:jc w:val="center"/>
        <w:rPr>
          <w:sz w:val="28"/>
          <w:szCs w:val="28"/>
        </w:rPr>
      </w:pPr>
      <w:r w:rsidRPr="00161991">
        <w:rPr>
          <w:sz w:val="28"/>
          <w:szCs w:val="28"/>
        </w:rPr>
        <w:t>Рис.3 Пример базовой точки</w:t>
      </w:r>
    </w:p>
    <w:p w:rsidR="00C75911" w:rsidRPr="00161991" w:rsidRDefault="00A97D31" w:rsidP="00C75911">
      <w:pPr>
        <w:pStyle w:val="body"/>
        <w:ind w:firstLine="1080"/>
        <w:rPr>
          <w:sz w:val="28"/>
          <w:szCs w:val="28"/>
        </w:rPr>
      </w:pPr>
      <w:r w:rsidRPr="00161991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698500</wp:posOffset>
            </wp:positionV>
            <wp:extent cx="3630295" cy="2038985"/>
            <wp:effectExtent l="19050" t="0" r="8255" b="0"/>
            <wp:wrapTopAndBottom/>
            <wp:docPr id="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203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911" w:rsidRPr="00161991">
        <w:rPr>
          <w:sz w:val="28"/>
          <w:szCs w:val="28"/>
        </w:rPr>
        <w:t>На следующем чертеже показана типичная последовательность действий при создании описания блока внутри чертежа.</w:t>
      </w:r>
    </w:p>
    <w:p w:rsidR="00C75911" w:rsidRPr="00161991" w:rsidRDefault="00C75911" w:rsidP="00C75911">
      <w:pPr>
        <w:pStyle w:val="figuremargin0"/>
        <w:jc w:val="center"/>
        <w:rPr>
          <w:sz w:val="28"/>
          <w:szCs w:val="28"/>
        </w:rPr>
      </w:pPr>
      <w:r w:rsidRPr="00161991">
        <w:rPr>
          <w:sz w:val="28"/>
          <w:szCs w:val="28"/>
        </w:rPr>
        <w:t>Рис 4. Создание блока внутри чертежа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С помощью редактора блоков можно также создавать блоки, которые сохраняются внутри чертежа. Для получения более подробных сведений об использовании редактора блоков Библиотека компонентов представляет собой файл чертежа, в котором хранится набор описаний блоков. Пользователь может использовать библиотеки компонентов, поставляемые </w:t>
      </w:r>
      <w:proofErr w:type="spellStart"/>
      <w:r w:rsidRPr="00161991">
        <w:rPr>
          <w:sz w:val="28"/>
          <w:szCs w:val="28"/>
        </w:rPr>
        <w:t>Autodesk</w:t>
      </w:r>
      <w:proofErr w:type="spellEnd"/>
      <w:r w:rsidRPr="00161991">
        <w:rPr>
          <w:sz w:val="28"/>
          <w:szCs w:val="28"/>
        </w:rPr>
        <w:t xml:space="preserve"> и другими разработчиками, а также создавать свои собственные библиотеки.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Набор родственных описаний блоков можно объединить и сохранить в виде одного файла чертежа. Файлы чертежей, созданные таким образом, называются библиотеками компонентов. Во время работы с чертежом пользователь может вставлять из библиотеки компонентов отдельные описания блоков. Файлы библиотек компонентов, кроме своего функционального предназначения, ничем не отличаются по структуре от других файлов чертежей.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При создании каждого описания блока в библиотеке компонентов с помощью команды </w:t>
      </w:r>
      <w:hyperlink r:id="rId19" w:history="1">
        <w:r w:rsidRPr="00161991">
          <w:rPr>
            <w:rStyle w:val="a3"/>
            <w:sz w:val="28"/>
            <w:szCs w:val="28"/>
          </w:rPr>
          <w:t>БЛОК</w:t>
        </w:r>
      </w:hyperlink>
      <w:r w:rsidRPr="00161991">
        <w:rPr>
          <w:sz w:val="28"/>
          <w:szCs w:val="28"/>
        </w:rPr>
        <w:t xml:space="preserve"> можно задать короткое пояснение к блоку, которое выводится в Центре управления.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lastRenderedPageBreak/>
        <w:t xml:space="preserve">При необходимости, в графическую область чертежа библиотеки компонентов можно вставить тексты, поясняющие каждый блок. Здесь, например, указывается имя блока, дата создания, дата внесения последних изменений и т.п. Это позволяет наглядно представлять себе содержание библиотеки.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Для просмотра и копирования отдельных описаний блоков из библиотеки компонентов и других имеющихся файлов чертежей в текущий чертеж можно использовать Центр управления. При копировании одноименного описания блока уже имеющийся в чертеже блок не удаляется.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Объекты вставляемого блока могут сохранять свои исходные свойства, либо перенять свойства текущего слоя, на который они вставляются, или текущие значения свойств, установленные в чертеже.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Как правило, цвет, тип и вес линий объектов блока сохраняют свои исходные значения, независимо от текущих свойств, заданных в чертеже. Однако имеется возможность присвоения текущих свойств чертежа объектам создаваемого блока. В этом случае происходит наследование значений свойств.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Пользователь может выбрать один из трех режимов поведения свойств объектов (цвета, типа линий и веса линий) при вставке блока. </w:t>
      </w:r>
    </w:p>
    <w:p w:rsidR="00C75911" w:rsidRPr="00161991" w:rsidRDefault="00C75911" w:rsidP="00C75911">
      <w:pPr>
        <w:numPr>
          <w:ilvl w:val="0"/>
          <w:numId w:val="3"/>
        </w:numPr>
        <w:rPr>
          <w:sz w:val="28"/>
          <w:szCs w:val="28"/>
        </w:rPr>
      </w:pPr>
      <w:r w:rsidRPr="00161991">
        <w:rPr>
          <w:sz w:val="28"/>
          <w:szCs w:val="28"/>
        </w:rPr>
        <w:t xml:space="preserve">Объекты блока сохраняют свои исходные свойства. Свойства объектов блока не меняются, независимо от заданных текущих значений свойств. </w:t>
      </w:r>
    </w:p>
    <w:p w:rsidR="00C75911" w:rsidRPr="00161991" w:rsidRDefault="00C75911" w:rsidP="00C75911">
      <w:pPr>
        <w:pStyle w:val="listtext"/>
        <w:spacing w:before="0" w:beforeAutospacing="0" w:after="0" w:afterAutospacing="0"/>
        <w:ind w:left="720"/>
        <w:rPr>
          <w:sz w:val="28"/>
          <w:szCs w:val="28"/>
        </w:rPr>
      </w:pPr>
      <w:r w:rsidRPr="00161991">
        <w:rPr>
          <w:sz w:val="28"/>
          <w:szCs w:val="28"/>
        </w:rPr>
        <w:t xml:space="preserve">В этом случае рекомендуется отдельно устанавливать свойства цвета, типа линии и веса линии для каждого объекта в описании блоков: при создании этих объектов нельзя использовать настройки цвета, типа линии и веса линии ПО БЛОКУ или </w:t>
      </w:r>
      <w:proofErr w:type="gramStart"/>
      <w:r w:rsidRPr="00161991">
        <w:rPr>
          <w:sz w:val="28"/>
          <w:szCs w:val="28"/>
        </w:rPr>
        <w:t>ПОСЛОЮ .</w:t>
      </w:r>
      <w:proofErr w:type="gramEnd"/>
      <w:r w:rsidRPr="00161991">
        <w:rPr>
          <w:sz w:val="28"/>
          <w:szCs w:val="28"/>
        </w:rPr>
        <w:t xml:space="preserve"> </w:t>
      </w:r>
    </w:p>
    <w:p w:rsidR="00C75911" w:rsidRPr="00161991" w:rsidRDefault="00C75911" w:rsidP="00C75911">
      <w:pPr>
        <w:numPr>
          <w:ilvl w:val="0"/>
          <w:numId w:val="3"/>
        </w:numPr>
        <w:rPr>
          <w:sz w:val="28"/>
          <w:szCs w:val="28"/>
        </w:rPr>
      </w:pPr>
      <w:r w:rsidRPr="00161991">
        <w:rPr>
          <w:sz w:val="28"/>
          <w:szCs w:val="28"/>
        </w:rPr>
        <w:t xml:space="preserve">Объекты блока наследуют цвет, тип линий и вес линий, установленные для текущего слоя. </w:t>
      </w:r>
    </w:p>
    <w:p w:rsidR="00C75911" w:rsidRPr="00161991" w:rsidRDefault="00C75911" w:rsidP="00C75911">
      <w:pPr>
        <w:pStyle w:val="listtext"/>
        <w:spacing w:before="0" w:beforeAutospacing="0" w:after="0" w:afterAutospacing="0"/>
        <w:ind w:left="720"/>
        <w:rPr>
          <w:sz w:val="28"/>
          <w:szCs w:val="28"/>
        </w:rPr>
      </w:pPr>
      <w:r w:rsidRPr="00161991">
        <w:rPr>
          <w:sz w:val="28"/>
          <w:szCs w:val="28"/>
        </w:rPr>
        <w:t xml:space="preserve">В данном случае перед созданием объектов, включаемых в описание блока, следует перейти на слой 0 и установить текущее значение ПОСЛОЮ для текущего цвета, типа линий и веса линий. </w:t>
      </w:r>
    </w:p>
    <w:p w:rsidR="00C75911" w:rsidRPr="00161991" w:rsidRDefault="00C75911" w:rsidP="00C75911">
      <w:pPr>
        <w:numPr>
          <w:ilvl w:val="0"/>
          <w:numId w:val="3"/>
        </w:numPr>
        <w:rPr>
          <w:sz w:val="28"/>
          <w:szCs w:val="28"/>
        </w:rPr>
      </w:pPr>
      <w:r w:rsidRPr="00161991">
        <w:rPr>
          <w:sz w:val="28"/>
          <w:szCs w:val="28"/>
        </w:rPr>
        <w:t xml:space="preserve">Объекты блока наследуют текущие значения цвета, типа линий и веса линий. Если текущие свойства в чертеже не заданы явным образом, то наследуются свойства текущего слоя. </w:t>
      </w:r>
    </w:p>
    <w:p w:rsidR="00C75911" w:rsidRPr="00161991" w:rsidRDefault="00C75911" w:rsidP="00C75911">
      <w:pPr>
        <w:pStyle w:val="listtext"/>
        <w:spacing w:before="0" w:beforeAutospacing="0" w:after="0" w:afterAutospacing="0"/>
        <w:ind w:left="720"/>
        <w:rPr>
          <w:sz w:val="28"/>
          <w:szCs w:val="28"/>
        </w:rPr>
      </w:pPr>
      <w:r w:rsidRPr="00161991">
        <w:rPr>
          <w:sz w:val="28"/>
          <w:szCs w:val="28"/>
        </w:rPr>
        <w:t xml:space="preserve">В данном случае перед созданием объектов, включаемых в описание блока, следует установить текущее значение ПОБЛОКУ для цвета или типа линия.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Блоки, которые содержатся внутри других вставленных в чертеж блоков, называются вложенными. Использование вложенных блоков позволяет упрощать описания сложных блоков.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С помощью вложенных блоков можно построить один блок из нескольких компонентов. Например, можно вставить в чертеж изображение механического узла, в который входят кожух, кронштейн и крепежные элементы; где каждый крепежный элемент состоит из болта, шайбы и гайки. </w:t>
      </w:r>
      <w:r w:rsidRPr="00161991">
        <w:rPr>
          <w:sz w:val="28"/>
          <w:szCs w:val="28"/>
        </w:rPr>
        <w:lastRenderedPageBreak/>
        <w:t xml:space="preserve">Единственное ограничение при использовании вложенных блоков - запрет ссылок из блока на сам этот блок. </w:t>
      </w:r>
    </w:p>
    <w:p w:rsidR="00C75911" w:rsidRPr="00161991" w:rsidRDefault="00A97D31" w:rsidP="00C75911">
      <w:pPr>
        <w:pStyle w:val="body"/>
        <w:spacing w:before="0" w:beforeAutospacing="0" w:after="0" w:afterAutospacing="0"/>
        <w:ind w:firstLine="900"/>
        <w:rPr>
          <w:sz w:val="28"/>
          <w:szCs w:val="28"/>
        </w:rPr>
      </w:pPr>
      <w:r w:rsidRPr="00161991">
        <w:rPr>
          <w:noProof/>
          <w:sz w:val="28"/>
          <w:szCs w:val="28"/>
        </w:rPr>
        <w:drawing>
          <wp:inline distT="0" distB="0" distL="0" distR="0">
            <wp:extent cx="4010025" cy="26955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center"/>
        <w:rPr>
          <w:sz w:val="28"/>
          <w:szCs w:val="28"/>
        </w:rPr>
      </w:pPr>
      <w:r w:rsidRPr="00161991">
        <w:rPr>
          <w:sz w:val="28"/>
          <w:szCs w:val="28"/>
        </w:rPr>
        <w:t>Рис.</w:t>
      </w:r>
      <w:proofErr w:type="gramStart"/>
      <w:r w:rsidRPr="00161991">
        <w:rPr>
          <w:sz w:val="28"/>
          <w:szCs w:val="28"/>
        </w:rPr>
        <w:t>5  Вложенные</w:t>
      </w:r>
      <w:proofErr w:type="gramEnd"/>
      <w:r w:rsidRPr="00161991">
        <w:rPr>
          <w:sz w:val="28"/>
          <w:szCs w:val="28"/>
        </w:rPr>
        <w:t xml:space="preserve"> блоки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C75911" w:rsidRPr="00161991" w:rsidRDefault="00C75911" w:rsidP="00C75911">
      <w:pPr>
        <w:pStyle w:val="body"/>
        <w:spacing w:before="0" w:beforeAutospacing="0" w:after="0" w:afterAutospacing="0"/>
        <w:rPr>
          <w:b/>
          <w:sz w:val="28"/>
          <w:szCs w:val="28"/>
        </w:rPr>
      </w:pPr>
      <w:r w:rsidRPr="00161991">
        <w:rPr>
          <w:b/>
          <w:sz w:val="28"/>
          <w:szCs w:val="28"/>
        </w:rPr>
        <w:t xml:space="preserve">Вопрос 3. Вставка блоков в чертеж </w:t>
      </w:r>
    </w:p>
    <w:p w:rsidR="00C75911" w:rsidRPr="00161991" w:rsidRDefault="00A97D3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16199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717550</wp:posOffset>
            </wp:positionV>
            <wp:extent cx="4608830" cy="2861945"/>
            <wp:effectExtent l="19050" t="0" r="1270" b="0"/>
            <wp:wrapTopAndBottom/>
            <wp:docPr id="8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911" w:rsidRPr="00161991">
        <w:rPr>
          <w:sz w:val="28"/>
          <w:szCs w:val="28"/>
        </w:rPr>
        <w:t>Для вставки блока можно нажать кнопку «Вставка» в панели инструментов «Рисование»</w:t>
      </w:r>
      <w:r w:rsidRPr="00161991">
        <w:rPr>
          <w:noProof/>
          <w:sz w:val="28"/>
          <w:szCs w:val="28"/>
        </w:rPr>
        <w:drawing>
          <wp:inline distT="0" distB="0" distL="0" distR="0">
            <wp:extent cx="247650" cy="2667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5911" w:rsidRPr="00161991">
        <w:rPr>
          <w:sz w:val="28"/>
          <w:szCs w:val="28"/>
        </w:rPr>
        <w:t xml:space="preserve"> На экране появится диалоговое окно «Вставка».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center"/>
        <w:rPr>
          <w:sz w:val="28"/>
          <w:szCs w:val="28"/>
        </w:rPr>
      </w:pPr>
      <w:r w:rsidRPr="00161991">
        <w:rPr>
          <w:sz w:val="28"/>
          <w:szCs w:val="28"/>
        </w:rPr>
        <w:t>Рис.6 Диалоговое окно вставки блока в чертеж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Для каждого направления </w:t>
      </w:r>
      <w:r w:rsidRPr="00161991">
        <w:rPr>
          <w:rStyle w:val="italic"/>
          <w:sz w:val="28"/>
          <w:szCs w:val="28"/>
        </w:rPr>
        <w:t>X, Y</w:t>
      </w:r>
      <w:r w:rsidRPr="00161991">
        <w:rPr>
          <w:sz w:val="28"/>
          <w:szCs w:val="28"/>
        </w:rPr>
        <w:t xml:space="preserve"> и </w:t>
      </w:r>
      <w:r w:rsidRPr="00161991">
        <w:rPr>
          <w:rStyle w:val="italic"/>
          <w:sz w:val="28"/>
          <w:szCs w:val="28"/>
        </w:rPr>
        <w:t>Z</w:t>
      </w:r>
      <w:r w:rsidRPr="00161991">
        <w:rPr>
          <w:sz w:val="28"/>
          <w:szCs w:val="28"/>
        </w:rPr>
        <w:t xml:space="preserve"> задаются свои значения масштабного коэффициента. Во время вставки блока создается так называемое вхождение блока - объект, который связан с описанием блока, хранящимся в текущем чертеже. Оранжевый значок вспышки молнии, отображаемый в </w:t>
      </w:r>
      <w:r w:rsidRPr="00161991">
        <w:rPr>
          <w:sz w:val="28"/>
          <w:szCs w:val="28"/>
        </w:rPr>
        <w:lastRenderedPageBreak/>
        <w:t>правом нижнем углу окна предварительного просмотра блока, обозначает, что блок динамический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.</w:t>
      </w:r>
      <w:r w:rsidR="00A97D31" w:rsidRPr="00161991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106680</wp:posOffset>
            </wp:positionV>
            <wp:extent cx="3712210" cy="1334770"/>
            <wp:effectExtent l="19050" t="0" r="2540" b="0"/>
            <wp:wrapTopAndBottom/>
            <wp:docPr id="8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33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991">
        <w:rPr>
          <w:sz w:val="28"/>
          <w:szCs w:val="28"/>
        </w:rPr>
        <w:t>Рис.</w:t>
      </w:r>
      <w:proofErr w:type="gramStart"/>
      <w:r w:rsidRPr="00161991">
        <w:rPr>
          <w:sz w:val="28"/>
          <w:szCs w:val="28"/>
        </w:rPr>
        <w:t>7  Различные</w:t>
      </w:r>
      <w:proofErr w:type="gramEnd"/>
      <w:r w:rsidRPr="00161991">
        <w:rPr>
          <w:sz w:val="28"/>
          <w:szCs w:val="28"/>
        </w:rPr>
        <w:t xml:space="preserve"> значения масштабного коэффициента при вставке блока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Если вставить блок, где используются единицы чертежа, отличные от указанных для текущего чертежа, масштаб блока изменится автоматически в соответствии с коэффициентом отношения двух единиц.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При вставке вхождения блока, включающего в себя редактируемые пользовательские свойства или атрибуты, можно изменять значения этих пользовательских свойств и атрибутов в палитре "Свойства" во время вставки блока. Пользовательские свойства и атрибуты блока становятся редактируемыми в палитре "Свойства" после </w:t>
      </w:r>
      <w:proofErr w:type="spellStart"/>
      <w:r w:rsidRPr="00161991">
        <w:rPr>
          <w:sz w:val="28"/>
          <w:szCs w:val="28"/>
        </w:rPr>
        <w:t>определяния</w:t>
      </w:r>
      <w:proofErr w:type="spellEnd"/>
      <w:r w:rsidRPr="00161991">
        <w:rPr>
          <w:sz w:val="28"/>
          <w:szCs w:val="28"/>
        </w:rPr>
        <w:t xml:space="preserve"> блока одним из указанных ниже способов.</w:t>
      </w:r>
    </w:p>
    <w:p w:rsidR="00C75911" w:rsidRPr="00161991" w:rsidRDefault="00C75911" w:rsidP="00C75911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161991">
        <w:rPr>
          <w:sz w:val="28"/>
          <w:szCs w:val="28"/>
        </w:rPr>
        <w:t xml:space="preserve">В диалоговом окне </w:t>
      </w:r>
      <w:hyperlink r:id="rId24" w:history="1">
        <w:r w:rsidRPr="00161991">
          <w:rPr>
            <w:rStyle w:val="a3"/>
            <w:sz w:val="28"/>
            <w:szCs w:val="28"/>
          </w:rPr>
          <w:t>Вставка</w:t>
        </w:r>
      </w:hyperlink>
      <w:r w:rsidRPr="00161991">
        <w:rPr>
          <w:sz w:val="28"/>
          <w:szCs w:val="28"/>
        </w:rPr>
        <w:t xml:space="preserve"> после нажатия OK. </w:t>
      </w:r>
    </w:p>
    <w:p w:rsidR="00C75911" w:rsidRPr="00161991" w:rsidRDefault="00C75911" w:rsidP="00C75911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161991">
        <w:rPr>
          <w:sz w:val="28"/>
          <w:szCs w:val="28"/>
        </w:rPr>
        <w:t xml:space="preserve">При использовании командной строки </w:t>
      </w:r>
      <w:hyperlink r:id="rId25" w:history="1">
        <w:r w:rsidRPr="00161991">
          <w:rPr>
            <w:rStyle w:val="a3"/>
            <w:sz w:val="28"/>
            <w:szCs w:val="28"/>
          </w:rPr>
          <w:t>ВСТАВИТЬ</w:t>
        </w:r>
      </w:hyperlink>
      <w:r w:rsidRPr="00161991">
        <w:rPr>
          <w:sz w:val="28"/>
          <w:szCs w:val="28"/>
        </w:rPr>
        <w:t xml:space="preserve"> после ввода имени блока. </w:t>
      </w:r>
    </w:p>
    <w:p w:rsidR="00C75911" w:rsidRPr="00161991" w:rsidRDefault="00C75911" w:rsidP="00C75911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161991">
        <w:rPr>
          <w:sz w:val="28"/>
          <w:szCs w:val="28"/>
        </w:rPr>
        <w:t xml:space="preserve">При нажатии на инструмент работы с блоком в инструментальной палитре. </w:t>
      </w:r>
    </w:p>
    <w:p w:rsidR="00C75911" w:rsidRPr="00161991" w:rsidRDefault="00C75911" w:rsidP="00C75911">
      <w:pPr>
        <w:pStyle w:val="5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Вставка файла чертежа в качестве блока</w:t>
      </w:r>
    </w:p>
    <w:p w:rsidR="00C7591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При вставке в чертеж другого чертежа его данные копируются в таблицу блоков текущего чертежа в качестве описания блока. Последующие вхождения используют созданное описание, но для них задаются свои точки вставки, масштабные коэффициенты и углы поворота, как это показано на следующем чертеже. </w:t>
      </w:r>
    </w:p>
    <w:p w:rsidR="00A70A67" w:rsidRPr="00161991" w:rsidRDefault="00A70A67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75911" w:rsidRPr="00161991" w:rsidRDefault="00A97D3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958850</wp:posOffset>
            </wp:positionV>
            <wp:extent cx="3950335" cy="2541905"/>
            <wp:effectExtent l="19050" t="0" r="0" b="0"/>
            <wp:wrapTopAndBottom/>
            <wp:docPr id="8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911" w:rsidRPr="00161991">
        <w:rPr>
          <w:sz w:val="28"/>
          <w:szCs w:val="28"/>
        </w:rPr>
        <w:t xml:space="preserve">В целевом чертеже (том, в который выполняется вставка) внешние ссылки и растровые изображения, содержащиеся во вставляемом чертеже, могут отображаться некорректно. Этого можно избежать, предварительно вставив такие внешние ссылки и изображения в целевой чертеж.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161991">
        <w:rPr>
          <w:sz w:val="28"/>
          <w:szCs w:val="28"/>
        </w:rPr>
        <w:t xml:space="preserve">Рис.8 Вставка </w:t>
      </w:r>
      <w:proofErr w:type="gramStart"/>
      <w:r w:rsidRPr="00161991">
        <w:rPr>
          <w:sz w:val="28"/>
          <w:szCs w:val="28"/>
        </w:rPr>
        <w:t>чертежа  в</w:t>
      </w:r>
      <w:proofErr w:type="gramEnd"/>
      <w:r w:rsidRPr="00161991">
        <w:rPr>
          <w:sz w:val="28"/>
          <w:szCs w:val="28"/>
        </w:rPr>
        <w:t xml:space="preserve"> другой чертеж.</w:t>
      </w:r>
    </w:p>
    <w:p w:rsidR="00C75911" w:rsidRPr="00161991" w:rsidRDefault="00C75911" w:rsidP="00C75911">
      <w:pPr>
        <w:pStyle w:val="5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 xml:space="preserve">Вставка блоков с помощью Центра управления </w:t>
      </w:r>
      <w:proofErr w:type="spellStart"/>
      <w:r w:rsidRPr="00161991">
        <w:rPr>
          <w:i/>
          <w:sz w:val="28"/>
          <w:szCs w:val="28"/>
        </w:rPr>
        <w:t>AutoCAD</w:t>
      </w:r>
      <w:proofErr w:type="spellEnd"/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Вставка блоков из текущего и других чертежей выполняется с помощью Центра управления. Быстрое копирование блоков осуществляется простым перетаскиванием имен блоков. Двойным щелчком мыши на имени нужного блока можно задать положение, угол поворота и масштабные коэффициенты блока.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Вставка блоков в чертеж невозможна в процессе выполнения другой команды. Кроме того, за один раз можно вставить только один блок.</w:t>
      </w:r>
    </w:p>
    <w:p w:rsidR="00C75911" w:rsidRPr="00161991" w:rsidRDefault="00C75911" w:rsidP="00C75911">
      <w:pPr>
        <w:pStyle w:val="5"/>
        <w:rPr>
          <w:i/>
          <w:sz w:val="28"/>
          <w:szCs w:val="28"/>
        </w:rPr>
      </w:pPr>
      <w:r w:rsidRPr="00161991">
        <w:rPr>
          <w:i/>
          <w:sz w:val="28"/>
          <w:szCs w:val="28"/>
        </w:rPr>
        <w:t>Вставка блоков с заданным интервалом</w:t>
      </w:r>
    </w:p>
    <w:p w:rsidR="00C75911" w:rsidRPr="00161991" w:rsidRDefault="00C75911" w:rsidP="00C75911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Имеется возможность вставки блоков с заданным интервалом вдоль выбранного геометрического объекта. </w:t>
      </w:r>
    </w:p>
    <w:p w:rsidR="00C75911" w:rsidRPr="00161991" w:rsidRDefault="00C75911" w:rsidP="00C75911">
      <w:pPr>
        <w:numPr>
          <w:ilvl w:val="0"/>
          <w:numId w:val="5"/>
        </w:numPr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Для вставки блоков с заданным интервалом используется команда </w:t>
      </w:r>
      <w:hyperlink r:id="rId27" w:history="1">
        <w:r w:rsidRPr="00161991">
          <w:rPr>
            <w:rStyle w:val="a3"/>
            <w:sz w:val="28"/>
            <w:szCs w:val="28"/>
          </w:rPr>
          <w:t>РАЗМЕТИТЬ</w:t>
        </w:r>
      </w:hyperlink>
      <w:r w:rsidRPr="00161991">
        <w:rPr>
          <w:sz w:val="28"/>
          <w:szCs w:val="28"/>
        </w:rPr>
        <w:t xml:space="preserve">. </w:t>
      </w:r>
    </w:p>
    <w:p w:rsidR="00C75911" w:rsidRPr="00161991" w:rsidRDefault="00C75911" w:rsidP="00C75911">
      <w:pPr>
        <w:numPr>
          <w:ilvl w:val="0"/>
          <w:numId w:val="5"/>
        </w:numPr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Для вставки блоков с равными интервалами используется команда </w:t>
      </w:r>
      <w:hyperlink r:id="rId28" w:history="1">
        <w:r w:rsidRPr="00161991">
          <w:rPr>
            <w:rStyle w:val="a3"/>
            <w:sz w:val="28"/>
            <w:szCs w:val="28"/>
          </w:rPr>
          <w:t>ПОДЕЛИТЬ</w:t>
        </w:r>
      </w:hyperlink>
      <w:r w:rsidRPr="00161991">
        <w:rPr>
          <w:sz w:val="28"/>
          <w:szCs w:val="28"/>
        </w:rPr>
        <w:t xml:space="preserve">. </w:t>
      </w:r>
    </w:p>
    <w:p w:rsidR="00C75911" w:rsidRPr="00161991" w:rsidRDefault="00C75911" w:rsidP="00C75911">
      <w:pPr>
        <w:jc w:val="both"/>
        <w:rPr>
          <w:sz w:val="28"/>
          <w:szCs w:val="28"/>
        </w:rPr>
      </w:pPr>
    </w:p>
    <w:p w:rsidR="00C75911" w:rsidRPr="00161991" w:rsidRDefault="00A70A67" w:rsidP="00C7591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3.25pt;margin-top:13.25pt;width:394.95pt;height:259.5pt;z-index:251660800">
            <v:imagedata r:id="rId29" o:title=""/>
            <w10:wrap type="topAndBottom" side="left"/>
          </v:shape>
          <o:OLEObject Type="Embed" ProgID="AutoCAD.Drawing.17" ShapeID="_x0000_s1033" DrawAspect="Content" ObjectID="_1744715444" r:id="rId30"/>
        </w:object>
      </w:r>
    </w:p>
    <w:p w:rsidR="00C75911" w:rsidRPr="00161991" w:rsidRDefault="00C75911" w:rsidP="00C75911">
      <w:pPr>
        <w:jc w:val="both"/>
        <w:rPr>
          <w:sz w:val="28"/>
          <w:szCs w:val="28"/>
        </w:rPr>
      </w:pPr>
    </w:p>
    <w:p w:rsidR="00C75911" w:rsidRPr="00161991" w:rsidRDefault="00C75911" w:rsidP="00C75911">
      <w:pPr>
        <w:jc w:val="both"/>
        <w:rPr>
          <w:sz w:val="28"/>
          <w:szCs w:val="28"/>
        </w:rPr>
      </w:pPr>
    </w:p>
    <w:p w:rsidR="00C75911" w:rsidRPr="00161991" w:rsidRDefault="00C75911" w:rsidP="00C75911">
      <w:pPr>
        <w:jc w:val="both"/>
        <w:rPr>
          <w:sz w:val="28"/>
          <w:szCs w:val="28"/>
        </w:rPr>
      </w:pPr>
    </w:p>
    <w:p w:rsidR="00C75911" w:rsidRPr="00161991" w:rsidRDefault="00C75911" w:rsidP="00C75911">
      <w:pPr>
        <w:pStyle w:val="body"/>
        <w:ind w:firstLine="1080"/>
        <w:rPr>
          <w:sz w:val="28"/>
          <w:szCs w:val="28"/>
        </w:rPr>
      </w:pPr>
      <w:r w:rsidRPr="00161991">
        <w:rPr>
          <w:sz w:val="28"/>
          <w:szCs w:val="28"/>
        </w:rPr>
        <w:t>Рис.9 Применение команды Разделить.</w:t>
      </w:r>
    </w:p>
    <w:p w:rsidR="00C75911" w:rsidRPr="00161991" w:rsidRDefault="00C75911" w:rsidP="00C75911">
      <w:pPr>
        <w:pStyle w:val="body"/>
        <w:ind w:firstLine="1080"/>
        <w:rPr>
          <w:sz w:val="28"/>
          <w:szCs w:val="28"/>
        </w:rPr>
      </w:pPr>
      <w:r w:rsidRPr="00161991">
        <w:rPr>
          <w:sz w:val="28"/>
          <w:szCs w:val="28"/>
        </w:rPr>
        <w:t xml:space="preserve">Для вставки блока по линии необходимо выбрать </w:t>
      </w:r>
      <w:proofErr w:type="gramStart"/>
      <w:r w:rsidRPr="00161991">
        <w:rPr>
          <w:sz w:val="28"/>
          <w:szCs w:val="28"/>
        </w:rPr>
        <w:t>команду  из</w:t>
      </w:r>
      <w:proofErr w:type="gramEnd"/>
      <w:r w:rsidRPr="00161991">
        <w:rPr>
          <w:sz w:val="28"/>
          <w:szCs w:val="28"/>
        </w:rPr>
        <w:t xml:space="preserve"> пункта меню «</w:t>
      </w:r>
      <w:r w:rsidR="00EB5806" w:rsidRPr="00161991">
        <w:rPr>
          <w:sz w:val="28"/>
          <w:szCs w:val="28"/>
        </w:rPr>
        <w:t>Рисование</w:t>
      </w:r>
      <w:r w:rsidRPr="00161991">
        <w:rPr>
          <w:sz w:val="28"/>
          <w:szCs w:val="28"/>
        </w:rPr>
        <w:t>»- Точк</w:t>
      </w:r>
      <w:r w:rsidR="00EB5806" w:rsidRPr="00161991">
        <w:rPr>
          <w:sz w:val="28"/>
          <w:szCs w:val="28"/>
        </w:rPr>
        <w:t>а</w:t>
      </w:r>
      <w:r w:rsidRPr="00161991">
        <w:rPr>
          <w:sz w:val="28"/>
          <w:szCs w:val="28"/>
        </w:rPr>
        <w:t>- Разделить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1077"/>
        <w:rPr>
          <w:sz w:val="28"/>
          <w:szCs w:val="28"/>
        </w:rPr>
      </w:pPr>
      <w:r w:rsidRPr="00161991">
        <w:rPr>
          <w:i/>
          <w:sz w:val="28"/>
          <w:szCs w:val="28"/>
        </w:rPr>
        <w:t>Команда</w:t>
      </w:r>
      <w:r w:rsidRPr="00161991">
        <w:rPr>
          <w:sz w:val="28"/>
          <w:szCs w:val="28"/>
        </w:rPr>
        <w:t>: _Разделить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1077"/>
        <w:rPr>
          <w:sz w:val="28"/>
          <w:szCs w:val="28"/>
        </w:rPr>
      </w:pPr>
      <w:r w:rsidRPr="00161991">
        <w:rPr>
          <w:i/>
          <w:sz w:val="28"/>
          <w:szCs w:val="28"/>
        </w:rPr>
        <w:t xml:space="preserve">Выберите объект для </w:t>
      </w:r>
      <w:proofErr w:type="gramStart"/>
      <w:r w:rsidRPr="00161991">
        <w:rPr>
          <w:i/>
          <w:sz w:val="28"/>
          <w:szCs w:val="28"/>
        </w:rPr>
        <w:t>деления</w:t>
      </w:r>
      <w:r w:rsidRPr="00161991">
        <w:rPr>
          <w:sz w:val="28"/>
          <w:szCs w:val="28"/>
        </w:rPr>
        <w:t>:  &lt;</w:t>
      </w:r>
      <w:proofErr w:type="gramEnd"/>
      <w:r w:rsidRPr="00161991">
        <w:rPr>
          <w:sz w:val="28"/>
          <w:szCs w:val="28"/>
        </w:rPr>
        <w:t xml:space="preserve">Шаг </w:t>
      </w:r>
      <w:proofErr w:type="spellStart"/>
      <w:r w:rsidRPr="00161991">
        <w:rPr>
          <w:sz w:val="28"/>
          <w:szCs w:val="28"/>
        </w:rPr>
        <w:t>откл</w:t>
      </w:r>
      <w:proofErr w:type="spellEnd"/>
      <w:r w:rsidRPr="00161991">
        <w:rPr>
          <w:sz w:val="28"/>
          <w:szCs w:val="28"/>
        </w:rPr>
        <w:t>&gt;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1077"/>
        <w:rPr>
          <w:sz w:val="28"/>
          <w:szCs w:val="28"/>
        </w:rPr>
      </w:pPr>
      <w:r w:rsidRPr="00161991">
        <w:rPr>
          <w:i/>
          <w:sz w:val="28"/>
          <w:szCs w:val="28"/>
        </w:rPr>
        <w:t>Число сегментов или</w:t>
      </w:r>
      <w:r w:rsidRPr="00161991">
        <w:rPr>
          <w:sz w:val="28"/>
          <w:szCs w:val="28"/>
        </w:rPr>
        <w:t xml:space="preserve"> [Блок]: б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1077"/>
        <w:rPr>
          <w:sz w:val="28"/>
          <w:szCs w:val="28"/>
        </w:rPr>
      </w:pPr>
      <w:r w:rsidRPr="00161991">
        <w:rPr>
          <w:i/>
          <w:sz w:val="28"/>
          <w:szCs w:val="28"/>
        </w:rPr>
        <w:t>Имя блока для вставки</w:t>
      </w:r>
      <w:r w:rsidRPr="00161991">
        <w:rPr>
          <w:sz w:val="28"/>
          <w:szCs w:val="28"/>
        </w:rPr>
        <w:t>: дом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1077"/>
        <w:rPr>
          <w:sz w:val="28"/>
          <w:szCs w:val="28"/>
        </w:rPr>
      </w:pPr>
      <w:r w:rsidRPr="00161991">
        <w:rPr>
          <w:i/>
          <w:sz w:val="28"/>
          <w:szCs w:val="28"/>
        </w:rPr>
        <w:t>Согласовать ориентацию блока с ориентацией объекта</w:t>
      </w:r>
      <w:r w:rsidRPr="00161991">
        <w:rPr>
          <w:sz w:val="28"/>
          <w:szCs w:val="28"/>
        </w:rPr>
        <w:t>? [Да/Нет] &lt;Д&gt;: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1077"/>
        <w:rPr>
          <w:sz w:val="28"/>
          <w:szCs w:val="28"/>
        </w:rPr>
      </w:pPr>
      <w:r w:rsidRPr="00161991">
        <w:rPr>
          <w:i/>
          <w:sz w:val="28"/>
          <w:szCs w:val="28"/>
        </w:rPr>
        <w:t>Число сегментов</w:t>
      </w:r>
      <w:r w:rsidRPr="00161991">
        <w:rPr>
          <w:sz w:val="28"/>
          <w:szCs w:val="28"/>
        </w:rPr>
        <w:t>: 6</w:t>
      </w:r>
    </w:p>
    <w:p w:rsidR="00C75911" w:rsidRPr="00161991" w:rsidRDefault="00A70A67" w:rsidP="00C75911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object w:dxaOrig="1440" w:dyaOrig="1440">
          <v:shape id="_x0000_s1034" type="#_x0000_t75" style="position:absolute;left:0;text-align:left;margin-left:0;margin-top:0;width:338pt;height:243.2pt;z-index:251661824">
            <v:imagedata r:id="rId31" o:title=""/>
            <w10:wrap type="topAndBottom" side="left"/>
          </v:shape>
          <o:OLEObject Type="Embed" ProgID="AutoCAD.Drawing.17" ShapeID="_x0000_s1034" DrawAspect="Content" ObjectID="_1744715445" r:id="rId32"/>
        </w:objec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</w:p>
    <w:p w:rsidR="00C75911" w:rsidRPr="00161991" w:rsidRDefault="00C75911" w:rsidP="00C75911">
      <w:pPr>
        <w:pStyle w:val="body"/>
        <w:ind w:firstLine="108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Рис.</w:t>
      </w:r>
      <w:proofErr w:type="gramStart"/>
      <w:r w:rsidRPr="00161991">
        <w:rPr>
          <w:sz w:val="28"/>
          <w:szCs w:val="28"/>
        </w:rPr>
        <w:t>10  Применение</w:t>
      </w:r>
      <w:proofErr w:type="gramEnd"/>
      <w:r w:rsidRPr="00161991">
        <w:rPr>
          <w:sz w:val="28"/>
          <w:szCs w:val="28"/>
        </w:rPr>
        <w:t xml:space="preserve"> команды Разметить.</w:t>
      </w:r>
    </w:p>
    <w:p w:rsidR="00C75911" w:rsidRPr="00161991" w:rsidRDefault="00C75911" w:rsidP="00A70A67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Для разметки блока по линии необходимо выбрать </w:t>
      </w:r>
      <w:proofErr w:type="gramStart"/>
      <w:r w:rsidRPr="00161991">
        <w:rPr>
          <w:sz w:val="28"/>
          <w:szCs w:val="28"/>
        </w:rPr>
        <w:t>команду  из</w:t>
      </w:r>
      <w:proofErr w:type="gramEnd"/>
      <w:r w:rsidRPr="00161991">
        <w:rPr>
          <w:sz w:val="28"/>
          <w:szCs w:val="28"/>
        </w:rPr>
        <w:t xml:space="preserve"> пункта меню «</w:t>
      </w:r>
      <w:r w:rsidR="00EB5806" w:rsidRPr="00161991">
        <w:rPr>
          <w:sz w:val="28"/>
          <w:szCs w:val="28"/>
        </w:rPr>
        <w:t>Рисование</w:t>
      </w:r>
      <w:r w:rsidRPr="00161991">
        <w:rPr>
          <w:sz w:val="28"/>
          <w:szCs w:val="28"/>
        </w:rPr>
        <w:t>»- Точк</w:t>
      </w:r>
      <w:r w:rsidR="00EB5806" w:rsidRPr="00161991">
        <w:rPr>
          <w:sz w:val="28"/>
          <w:szCs w:val="28"/>
        </w:rPr>
        <w:t>а</w:t>
      </w:r>
      <w:r w:rsidRPr="00161991">
        <w:rPr>
          <w:sz w:val="28"/>
          <w:szCs w:val="28"/>
        </w:rPr>
        <w:t>- Разметить</w:t>
      </w:r>
    </w:p>
    <w:p w:rsidR="00C75911" w:rsidRPr="00161991" w:rsidRDefault="00C75911" w:rsidP="00A70A67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161991">
        <w:rPr>
          <w:i/>
          <w:sz w:val="28"/>
          <w:szCs w:val="28"/>
        </w:rPr>
        <w:t>Команда</w:t>
      </w:r>
      <w:r w:rsidRPr="00161991">
        <w:rPr>
          <w:sz w:val="28"/>
          <w:szCs w:val="28"/>
        </w:rPr>
        <w:t>: _Разметить</w:t>
      </w:r>
    </w:p>
    <w:p w:rsidR="00C75911" w:rsidRPr="00161991" w:rsidRDefault="00C75911" w:rsidP="00A70A67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161991">
        <w:rPr>
          <w:i/>
          <w:sz w:val="28"/>
          <w:szCs w:val="28"/>
        </w:rPr>
        <w:t>Выберите объект для разметки</w:t>
      </w:r>
      <w:r w:rsidRPr="00161991">
        <w:rPr>
          <w:sz w:val="28"/>
          <w:szCs w:val="28"/>
        </w:rPr>
        <w:t>:</w:t>
      </w:r>
    </w:p>
    <w:p w:rsidR="00C75911" w:rsidRPr="00161991" w:rsidRDefault="00C75911" w:rsidP="00A70A67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161991">
        <w:rPr>
          <w:i/>
          <w:sz w:val="28"/>
          <w:szCs w:val="28"/>
        </w:rPr>
        <w:t>Длина сегмента или [Блок]:</w:t>
      </w:r>
      <w:r w:rsidRPr="00161991">
        <w:rPr>
          <w:sz w:val="28"/>
          <w:szCs w:val="28"/>
        </w:rPr>
        <w:t xml:space="preserve"> б</w:t>
      </w:r>
    </w:p>
    <w:p w:rsidR="00C75911" w:rsidRPr="00161991" w:rsidRDefault="00C75911" w:rsidP="00A70A67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161991">
        <w:rPr>
          <w:i/>
          <w:sz w:val="28"/>
          <w:szCs w:val="28"/>
        </w:rPr>
        <w:t>Имя блока для вставки</w:t>
      </w:r>
      <w:r w:rsidRPr="00161991">
        <w:rPr>
          <w:sz w:val="28"/>
          <w:szCs w:val="28"/>
        </w:rPr>
        <w:t>: дом</w:t>
      </w:r>
    </w:p>
    <w:p w:rsidR="00C75911" w:rsidRPr="00161991" w:rsidRDefault="00C75911" w:rsidP="00A70A67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161991">
        <w:rPr>
          <w:i/>
          <w:sz w:val="28"/>
          <w:szCs w:val="28"/>
        </w:rPr>
        <w:t>Согласовать ориентацию блока с ориентацией объекта</w:t>
      </w:r>
      <w:r w:rsidRPr="00161991">
        <w:rPr>
          <w:sz w:val="28"/>
          <w:szCs w:val="28"/>
        </w:rPr>
        <w:t>? [Да/Нет] &lt;Д&gt;:</w:t>
      </w:r>
    </w:p>
    <w:p w:rsidR="00C75911" w:rsidRPr="00161991" w:rsidRDefault="00C75911" w:rsidP="00A70A67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161991">
        <w:rPr>
          <w:i/>
          <w:sz w:val="28"/>
          <w:szCs w:val="28"/>
        </w:rPr>
        <w:t>Длина сегмента</w:t>
      </w:r>
      <w:r w:rsidRPr="00161991">
        <w:rPr>
          <w:sz w:val="28"/>
          <w:szCs w:val="28"/>
        </w:rPr>
        <w:t>: 50</w:t>
      </w:r>
    </w:p>
    <w:p w:rsidR="00C75911" w:rsidRPr="00161991" w:rsidRDefault="00C75911" w:rsidP="00A70A67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Для того чтобы получить возможность редактировать отдельные объекты, входящие в блок, необходимо выполнить его расчленение на отдельные компоненты. После этого пользователь может: </w:t>
      </w:r>
    </w:p>
    <w:p w:rsidR="00C75911" w:rsidRPr="00161991" w:rsidRDefault="00C75911" w:rsidP="00C7591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rPr>
          <w:sz w:val="28"/>
          <w:szCs w:val="28"/>
        </w:rPr>
      </w:pPr>
      <w:r w:rsidRPr="00161991">
        <w:rPr>
          <w:sz w:val="28"/>
          <w:szCs w:val="28"/>
        </w:rPr>
        <w:t xml:space="preserve">Создать описание нового блока </w:t>
      </w:r>
    </w:p>
    <w:p w:rsidR="00C75911" w:rsidRPr="00161991" w:rsidRDefault="00C75911" w:rsidP="00C7591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rPr>
          <w:sz w:val="28"/>
          <w:szCs w:val="28"/>
        </w:rPr>
      </w:pPr>
      <w:r w:rsidRPr="00161991">
        <w:rPr>
          <w:sz w:val="28"/>
          <w:szCs w:val="28"/>
        </w:rPr>
        <w:t xml:space="preserve">Переопределить описание имеющегося блока </w:t>
      </w:r>
    </w:p>
    <w:p w:rsidR="00C75911" w:rsidRPr="00161991" w:rsidRDefault="00C75911" w:rsidP="00C7591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rPr>
          <w:sz w:val="28"/>
          <w:szCs w:val="28"/>
        </w:rPr>
      </w:pPr>
      <w:r w:rsidRPr="00161991">
        <w:rPr>
          <w:sz w:val="28"/>
          <w:szCs w:val="28"/>
        </w:rPr>
        <w:t xml:space="preserve">Сохранить объекты в разрозненном виде для различных целей 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Имеется возможность автоматического расчленения блоков на месте создаваемых вхождений блоков путем включения опции "Расчленить" диалогового окна "Вставка блока".</w:t>
      </w:r>
    </w:p>
    <w:p w:rsidR="00C75911" w:rsidRPr="00161991" w:rsidRDefault="00C75911" w:rsidP="00C75911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161991">
        <w:rPr>
          <w:sz w:val="28"/>
          <w:szCs w:val="28"/>
        </w:rPr>
        <w:t>Для расчленения блока используется команда «Расчленить», кнопка на панели инструментов «Редактировать»</w:t>
      </w:r>
    </w:p>
    <w:p w:rsidR="00486ADC" w:rsidRPr="00161991" w:rsidRDefault="00486ADC" w:rsidP="00C75911">
      <w:pPr>
        <w:rPr>
          <w:sz w:val="28"/>
          <w:szCs w:val="28"/>
        </w:rPr>
      </w:pPr>
    </w:p>
    <w:p w:rsidR="00486ADC" w:rsidRPr="00161991" w:rsidRDefault="00486ADC" w:rsidP="00C75911">
      <w:pPr>
        <w:rPr>
          <w:sz w:val="28"/>
          <w:szCs w:val="28"/>
        </w:rPr>
      </w:pPr>
    </w:p>
    <w:p w:rsidR="00486ADC" w:rsidRPr="00161991" w:rsidRDefault="00486ADC" w:rsidP="00486ADC">
      <w:pPr>
        <w:jc w:val="center"/>
        <w:rPr>
          <w:b/>
          <w:sz w:val="28"/>
          <w:szCs w:val="28"/>
        </w:rPr>
      </w:pPr>
    </w:p>
    <w:p w:rsidR="00EB5806" w:rsidRPr="00161991" w:rsidRDefault="00EB5806" w:rsidP="00486ADC">
      <w:pPr>
        <w:jc w:val="center"/>
        <w:rPr>
          <w:b/>
          <w:sz w:val="28"/>
          <w:szCs w:val="28"/>
        </w:rPr>
      </w:pPr>
    </w:p>
    <w:p w:rsidR="00486ADC" w:rsidRPr="00161991" w:rsidRDefault="00486ADC" w:rsidP="00486ADC">
      <w:pPr>
        <w:jc w:val="center"/>
        <w:rPr>
          <w:b/>
          <w:sz w:val="28"/>
          <w:szCs w:val="28"/>
        </w:rPr>
      </w:pPr>
      <w:r w:rsidRPr="00161991">
        <w:rPr>
          <w:b/>
          <w:sz w:val="28"/>
          <w:szCs w:val="28"/>
        </w:rPr>
        <w:t>ЛИТЕРАТУРА И СРЕДСТВА ОБУЧЕНИЯ</w:t>
      </w:r>
    </w:p>
    <w:p w:rsidR="00486ADC" w:rsidRDefault="00486ADC" w:rsidP="00486ADC">
      <w:pPr>
        <w:jc w:val="center"/>
        <w:rPr>
          <w:b/>
          <w:sz w:val="28"/>
          <w:szCs w:val="28"/>
        </w:rPr>
      </w:pPr>
      <w:r w:rsidRPr="00161991">
        <w:rPr>
          <w:b/>
          <w:sz w:val="28"/>
          <w:szCs w:val="28"/>
        </w:rPr>
        <w:t>ОСНОВНАЯ ЛИТЕРАТУРА</w:t>
      </w:r>
    </w:p>
    <w:p w:rsidR="00A70A67" w:rsidRPr="00161991" w:rsidRDefault="00A70A67" w:rsidP="00486ADC">
      <w:pPr>
        <w:jc w:val="center"/>
        <w:rPr>
          <w:b/>
          <w:sz w:val="28"/>
          <w:szCs w:val="28"/>
        </w:rPr>
      </w:pPr>
      <w:bookmarkStart w:id="3" w:name="_GoBack"/>
      <w:bookmarkEnd w:id="3"/>
    </w:p>
    <w:p w:rsidR="00EB5806" w:rsidRPr="00161991" w:rsidRDefault="00EB5806" w:rsidP="00EB5806">
      <w:pPr>
        <w:pStyle w:val="a6"/>
        <w:numPr>
          <w:ilvl w:val="0"/>
          <w:numId w:val="23"/>
        </w:numPr>
        <w:tabs>
          <w:tab w:val="left" w:pos="993"/>
        </w:tabs>
        <w:spacing w:before="0"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Колесниченко Н.М. Инженерная и компьютерная графика: учебное пособие / Н.М. Колесниченко, Н.Н. Черняева. – 2-е изд. – Москва; Вологда: Инфра-Инженерия, 2022. – 236 с. – ЭБС </w:t>
      </w:r>
      <w:r w:rsidRPr="00161991">
        <w:rPr>
          <w:sz w:val="28"/>
          <w:szCs w:val="28"/>
          <w:lang w:val="en-US"/>
        </w:rPr>
        <w:t>PROFSPO</w:t>
      </w:r>
    </w:p>
    <w:p w:rsidR="00EB5806" w:rsidRPr="00161991" w:rsidRDefault="00EB5806" w:rsidP="00EB5806">
      <w:pPr>
        <w:pStyle w:val="a6"/>
        <w:numPr>
          <w:ilvl w:val="0"/>
          <w:numId w:val="23"/>
        </w:numPr>
        <w:tabs>
          <w:tab w:val="left" w:pos="993"/>
        </w:tabs>
        <w:spacing w:before="0" w:after="160" w:line="25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61991">
        <w:rPr>
          <w:sz w:val="28"/>
          <w:szCs w:val="28"/>
        </w:rPr>
        <w:t>Конюкова</w:t>
      </w:r>
      <w:proofErr w:type="spellEnd"/>
      <w:r w:rsidRPr="00161991">
        <w:rPr>
          <w:sz w:val="28"/>
          <w:szCs w:val="28"/>
        </w:rPr>
        <w:t xml:space="preserve">, О. Л. Инженерная и компьютерная графика. </w:t>
      </w:r>
      <w:proofErr w:type="spellStart"/>
      <w:r w:rsidRPr="00161991">
        <w:rPr>
          <w:sz w:val="28"/>
          <w:szCs w:val="28"/>
        </w:rPr>
        <w:t>AutoCAD</w:t>
      </w:r>
      <w:proofErr w:type="spellEnd"/>
      <w:r w:rsidRPr="00161991">
        <w:rPr>
          <w:sz w:val="28"/>
          <w:szCs w:val="28"/>
        </w:rPr>
        <w:t xml:space="preserve">: учебное пособие / О. Л. </w:t>
      </w:r>
      <w:proofErr w:type="spellStart"/>
      <w:r w:rsidRPr="00161991">
        <w:rPr>
          <w:sz w:val="28"/>
          <w:szCs w:val="28"/>
        </w:rPr>
        <w:t>Конюкова</w:t>
      </w:r>
      <w:proofErr w:type="spellEnd"/>
      <w:r w:rsidRPr="00161991">
        <w:rPr>
          <w:sz w:val="28"/>
          <w:szCs w:val="28"/>
        </w:rPr>
        <w:t xml:space="preserve">, О. В. </w:t>
      </w:r>
      <w:proofErr w:type="spellStart"/>
      <w:r w:rsidRPr="00161991">
        <w:rPr>
          <w:sz w:val="28"/>
          <w:szCs w:val="28"/>
        </w:rPr>
        <w:t>Диль</w:t>
      </w:r>
      <w:proofErr w:type="spellEnd"/>
      <w:r w:rsidRPr="00161991">
        <w:rPr>
          <w:sz w:val="28"/>
          <w:szCs w:val="28"/>
        </w:rPr>
        <w:t xml:space="preserve">. — Новосибирск: Сибирский государственный университет телекоммуникаций и информатики, 2022. — 132 c. — ЭБС </w:t>
      </w:r>
      <w:r w:rsidRPr="00161991">
        <w:rPr>
          <w:sz w:val="28"/>
          <w:szCs w:val="28"/>
          <w:lang w:val="en-US"/>
        </w:rPr>
        <w:t>PROFSPO</w:t>
      </w:r>
    </w:p>
    <w:p w:rsidR="00EB5806" w:rsidRPr="00161991" w:rsidRDefault="00EB5806" w:rsidP="00EB5806">
      <w:pPr>
        <w:pStyle w:val="a6"/>
        <w:numPr>
          <w:ilvl w:val="0"/>
          <w:numId w:val="23"/>
        </w:numPr>
        <w:tabs>
          <w:tab w:val="left" w:pos="993"/>
        </w:tabs>
        <w:spacing w:before="0" w:after="160" w:line="25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61991">
        <w:rPr>
          <w:sz w:val="28"/>
          <w:szCs w:val="28"/>
        </w:rPr>
        <w:t>Штейнбах</w:t>
      </w:r>
      <w:proofErr w:type="spellEnd"/>
      <w:r w:rsidRPr="00161991">
        <w:rPr>
          <w:sz w:val="28"/>
          <w:szCs w:val="28"/>
        </w:rPr>
        <w:t xml:space="preserve"> О.Л. Инженерная и компьютерная графика. </w:t>
      </w:r>
      <w:r w:rsidRPr="00161991">
        <w:rPr>
          <w:sz w:val="28"/>
          <w:szCs w:val="28"/>
          <w:lang w:val="en-US"/>
        </w:rPr>
        <w:t>AutoCAD</w:t>
      </w:r>
      <w:r w:rsidRPr="00161991">
        <w:rPr>
          <w:sz w:val="28"/>
          <w:szCs w:val="28"/>
        </w:rPr>
        <w:t xml:space="preserve">: учебное пособие для СПО/ </w:t>
      </w:r>
      <w:proofErr w:type="spellStart"/>
      <w:r w:rsidRPr="00161991">
        <w:rPr>
          <w:sz w:val="28"/>
          <w:szCs w:val="28"/>
        </w:rPr>
        <w:t>О.Л.Штейнбах</w:t>
      </w:r>
      <w:proofErr w:type="spellEnd"/>
      <w:r w:rsidRPr="00161991">
        <w:rPr>
          <w:sz w:val="28"/>
          <w:szCs w:val="28"/>
        </w:rPr>
        <w:t xml:space="preserve">, О.В. </w:t>
      </w:r>
      <w:proofErr w:type="spellStart"/>
      <w:r w:rsidRPr="00161991">
        <w:rPr>
          <w:sz w:val="28"/>
          <w:szCs w:val="28"/>
        </w:rPr>
        <w:t>Диль</w:t>
      </w:r>
      <w:proofErr w:type="spellEnd"/>
      <w:r w:rsidRPr="00161991">
        <w:rPr>
          <w:sz w:val="28"/>
          <w:szCs w:val="28"/>
        </w:rPr>
        <w:t xml:space="preserve">; </w:t>
      </w:r>
      <w:proofErr w:type="spellStart"/>
      <w:r w:rsidRPr="00161991">
        <w:rPr>
          <w:sz w:val="28"/>
          <w:szCs w:val="28"/>
        </w:rPr>
        <w:t>Сибиский</w:t>
      </w:r>
      <w:proofErr w:type="spellEnd"/>
      <w:r w:rsidRPr="00161991">
        <w:rPr>
          <w:sz w:val="28"/>
          <w:szCs w:val="28"/>
        </w:rPr>
        <w:t xml:space="preserve"> государственный университет телекоммуникаций и информатики. – Саратов: Профобразование, 2022 – 131 с. - ЭБС </w:t>
      </w:r>
      <w:r w:rsidRPr="00161991">
        <w:rPr>
          <w:sz w:val="28"/>
          <w:szCs w:val="28"/>
          <w:lang w:val="en-US"/>
        </w:rPr>
        <w:t>PROFSPO</w:t>
      </w:r>
    </w:p>
    <w:p w:rsidR="00EB5806" w:rsidRPr="00161991" w:rsidRDefault="00EB5806" w:rsidP="00EB5806">
      <w:pPr>
        <w:jc w:val="center"/>
        <w:rPr>
          <w:b/>
          <w:i/>
          <w:sz w:val="28"/>
          <w:szCs w:val="28"/>
        </w:rPr>
      </w:pPr>
      <w:r w:rsidRPr="00161991">
        <w:rPr>
          <w:b/>
          <w:i/>
          <w:sz w:val="28"/>
          <w:szCs w:val="28"/>
        </w:rPr>
        <w:t>Дополнительная литература</w:t>
      </w:r>
    </w:p>
    <w:p w:rsidR="00EB5806" w:rsidRPr="00161991" w:rsidRDefault="00EB5806" w:rsidP="00EB5806">
      <w:pPr>
        <w:jc w:val="both"/>
        <w:rPr>
          <w:b/>
          <w:i/>
          <w:sz w:val="28"/>
          <w:szCs w:val="28"/>
        </w:rPr>
      </w:pPr>
    </w:p>
    <w:p w:rsidR="00EB5806" w:rsidRPr="00161991" w:rsidRDefault="00EB5806" w:rsidP="00EB5806">
      <w:pPr>
        <w:pStyle w:val="a6"/>
        <w:numPr>
          <w:ilvl w:val="0"/>
          <w:numId w:val="24"/>
        </w:numPr>
        <w:tabs>
          <w:tab w:val="left" w:pos="993"/>
        </w:tabs>
        <w:spacing w:before="0"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161991">
        <w:rPr>
          <w:sz w:val="28"/>
          <w:szCs w:val="28"/>
        </w:rPr>
        <w:t xml:space="preserve">Конакова И. П. Компьютерная графика. КОМПАС и </w:t>
      </w:r>
      <w:proofErr w:type="spellStart"/>
      <w:r w:rsidRPr="00161991">
        <w:rPr>
          <w:sz w:val="28"/>
          <w:szCs w:val="28"/>
        </w:rPr>
        <w:t>AutoCAD</w:t>
      </w:r>
      <w:proofErr w:type="spellEnd"/>
      <w:r w:rsidRPr="00161991">
        <w:rPr>
          <w:sz w:val="28"/>
          <w:szCs w:val="28"/>
        </w:rPr>
        <w:t xml:space="preserve">: учебное пособие для СПО/И. П. Конакова, И. И. Пирогова; под редакцией С. Б. Комарова. — 2-е изд. — Саратов, Екатеринбург: Профобразование, Уральский федеральный университет, 2022. — 144 c. — ЭБС </w:t>
      </w:r>
      <w:r w:rsidRPr="00161991">
        <w:rPr>
          <w:sz w:val="28"/>
          <w:szCs w:val="28"/>
          <w:lang w:val="en-US"/>
        </w:rPr>
        <w:t>PROFSPO</w:t>
      </w:r>
    </w:p>
    <w:p w:rsidR="00EB5806" w:rsidRPr="00161991" w:rsidRDefault="00EB5806" w:rsidP="00EB5806">
      <w:pPr>
        <w:pStyle w:val="a6"/>
        <w:numPr>
          <w:ilvl w:val="0"/>
          <w:numId w:val="24"/>
        </w:numPr>
        <w:tabs>
          <w:tab w:val="left" w:pos="993"/>
        </w:tabs>
        <w:spacing w:before="0"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161991">
        <w:rPr>
          <w:sz w:val="28"/>
          <w:szCs w:val="28"/>
        </w:rPr>
        <w:t>Методические указания.</w:t>
      </w:r>
    </w:p>
    <w:p w:rsidR="00EB5806" w:rsidRPr="00161991" w:rsidRDefault="00EB5806" w:rsidP="00EB5806">
      <w:pPr>
        <w:jc w:val="center"/>
        <w:rPr>
          <w:b/>
          <w:i/>
          <w:sz w:val="28"/>
          <w:szCs w:val="28"/>
        </w:rPr>
      </w:pPr>
      <w:r w:rsidRPr="00161991">
        <w:rPr>
          <w:b/>
          <w:i/>
          <w:sz w:val="28"/>
          <w:szCs w:val="28"/>
        </w:rPr>
        <w:t>Источники из Интернет</w:t>
      </w:r>
    </w:p>
    <w:p w:rsidR="00EB5806" w:rsidRPr="00161991" w:rsidRDefault="00EB5806" w:rsidP="00EB5806">
      <w:pPr>
        <w:jc w:val="both"/>
        <w:rPr>
          <w:b/>
          <w:i/>
          <w:sz w:val="28"/>
          <w:szCs w:val="28"/>
        </w:rPr>
      </w:pPr>
    </w:p>
    <w:p w:rsidR="00EB5806" w:rsidRPr="00161991" w:rsidRDefault="00EB5806" w:rsidP="00EB5806">
      <w:pPr>
        <w:pStyle w:val="a6"/>
        <w:numPr>
          <w:ilvl w:val="0"/>
          <w:numId w:val="22"/>
        </w:numPr>
        <w:tabs>
          <w:tab w:val="left" w:pos="426"/>
          <w:tab w:val="left" w:pos="993"/>
        </w:tabs>
        <w:spacing w:before="0" w:after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161991">
        <w:rPr>
          <w:color w:val="000000" w:themeColor="text1"/>
          <w:sz w:val="28"/>
          <w:szCs w:val="28"/>
        </w:rPr>
        <w:t>http://www.curator.ru/physics/it_school.html - информационные ресурсы в среднем профильном образовании</w:t>
      </w:r>
    </w:p>
    <w:p w:rsidR="00EB5806" w:rsidRPr="00161991" w:rsidRDefault="00EB5806" w:rsidP="00EB5806">
      <w:pPr>
        <w:pStyle w:val="a6"/>
        <w:numPr>
          <w:ilvl w:val="0"/>
          <w:numId w:val="22"/>
        </w:numPr>
        <w:tabs>
          <w:tab w:val="left" w:pos="426"/>
          <w:tab w:val="left" w:pos="993"/>
        </w:tabs>
        <w:spacing w:before="0" w:after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161991">
        <w:rPr>
          <w:color w:val="000000" w:themeColor="text1"/>
          <w:sz w:val="28"/>
          <w:szCs w:val="28"/>
        </w:rPr>
        <w:t>http://www.intuit.ru/catalog/ - Университет Информационных Технологий</w:t>
      </w:r>
    </w:p>
    <w:p w:rsidR="00EB5806" w:rsidRPr="00161991" w:rsidRDefault="00EB5806" w:rsidP="00EB5806">
      <w:pPr>
        <w:pStyle w:val="a6"/>
        <w:numPr>
          <w:ilvl w:val="0"/>
          <w:numId w:val="22"/>
        </w:numPr>
        <w:tabs>
          <w:tab w:val="left" w:pos="426"/>
          <w:tab w:val="left" w:pos="993"/>
        </w:tabs>
        <w:spacing w:before="0" w:after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161991">
        <w:rPr>
          <w:sz w:val="28"/>
          <w:szCs w:val="28"/>
        </w:rPr>
        <w:t xml:space="preserve">https://profspo.ru/- </w:t>
      </w:r>
      <w:proofErr w:type="spellStart"/>
      <w:r w:rsidRPr="00161991">
        <w:rPr>
          <w:sz w:val="28"/>
          <w:szCs w:val="28"/>
        </w:rPr>
        <w:t>электронно</w:t>
      </w:r>
      <w:proofErr w:type="spellEnd"/>
      <w:r w:rsidRPr="00161991">
        <w:rPr>
          <w:sz w:val="28"/>
          <w:szCs w:val="28"/>
        </w:rPr>
        <w:t xml:space="preserve"> библиотечная система</w:t>
      </w:r>
    </w:p>
    <w:p w:rsidR="00EB5806" w:rsidRPr="00161991" w:rsidRDefault="00EB5806" w:rsidP="00EB5806">
      <w:pPr>
        <w:pStyle w:val="a6"/>
        <w:numPr>
          <w:ilvl w:val="0"/>
          <w:numId w:val="22"/>
        </w:numPr>
        <w:tabs>
          <w:tab w:val="left" w:pos="426"/>
          <w:tab w:val="left" w:pos="993"/>
        </w:tabs>
        <w:spacing w:before="0" w:after="0"/>
        <w:ind w:left="0" w:firstLine="709"/>
        <w:contextualSpacing/>
        <w:jc w:val="both"/>
        <w:rPr>
          <w:b/>
          <w:sz w:val="28"/>
          <w:szCs w:val="28"/>
        </w:rPr>
      </w:pPr>
      <w:r w:rsidRPr="00161991">
        <w:rPr>
          <w:color w:val="000000" w:themeColor="text1"/>
          <w:sz w:val="28"/>
          <w:szCs w:val="28"/>
        </w:rPr>
        <w:t>https://www.pointcad.ru/novosti/obzor-sistem-avtomatizirovannogo-proektirovaniya - обзор популярных САПР</w:t>
      </w:r>
    </w:p>
    <w:p w:rsidR="00486ADC" w:rsidRPr="00161991" w:rsidRDefault="00486ADC" w:rsidP="00486ADC">
      <w:pPr>
        <w:rPr>
          <w:sz w:val="28"/>
          <w:szCs w:val="28"/>
        </w:rPr>
      </w:pPr>
    </w:p>
    <w:p w:rsidR="00486ADC" w:rsidRPr="00161991" w:rsidRDefault="00486ADC" w:rsidP="00486ADC">
      <w:pPr>
        <w:ind w:firstLine="540"/>
        <w:rPr>
          <w:b/>
          <w:sz w:val="28"/>
          <w:szCs w:val="28"/>
        </w:rPr>
      </w:pPr>
      <w:r w:rsidRPr="00161991">
        <w:rPr>
          <w:b/>
          <w:sz w:val="28"/>
          <w:szCs w:val="28"/>
        </w:rPr>
        <w:t>Программное обеспечение (средства обучения)</w:t>
      </w:r>
    </w:p>
    <w:p w:rsidR="00486ADC" w:rsidRPr="00161991" w:rsidRDefault="00486ADC" w:rsidP="00486ADC">
      <w:pPr>
        <w:ind w:firstLine="540"/>
        <w:rPr>
          <w:b/>
          <w:sz w:val="28"/>
          <w:szCs w:val="28"/>
        </w:rPr>
      </w:pPr>
      <w:r w:rsidRPr="00161991">
        <w:rPr>
          <w:b/>
          <w:sz w:val="28"/>
          <w:szCs w:val="28"/>
        </w:rPr>
        <w:t xml:space="preserve">САПР </w:t>
      </w:r>
      <w:r w:rsidRPr="00161991">
        <w:rPr>
          <w:b/>
          <w:sz w:val="28"/>
          <w:szCs w:val="28"/>
          <w:lang w:val="en-US"/>
        </w:rPr>
        <w:t>AutoCAD</w:t>
      </w:r>
      <w:r w:rsidRPr="00161991">
        <w:rPr>
          <w:b/>
          <w:sz w:val="28"/>
          <w:szCs w:val="28"/>
        </w:rPr>
        <w:t xml:space="preserve"> 20</w:t>
      </w:r>
      <w:r w:rsidR="00EB5806" w:rsidRPr="00161991">
        <w:rPr>
          <w:b/>
          <w:sz w:val="28"/>
          <w:szCs w:val="28"/>
        </w:rPr>
        <w:t>20</w:t>
      </w:r>
    </w:p>
    <w:p w:rsidR="00486ADC" w:rsidRPr="00161991" w:rsidRDefault="00486ADC" w:rsidP="00486ADC">
      <w:pPr>
        <w:rPr>
          <w:sz w:val="28"/>
          <w:szCs w:val="28"/>
        </w:rPr>
      </w:pPr>
    </w:p>
    <w:p w:rsidR="00486ADC" w:rsidRPr="00161991" w:rsidRDefault="00486ADC" w:rsidP="00C75911">
      <w:pPr>
        <w:rPr>
          <w:sz w:val="28"/>
          <w:szCs w:val="28"/>
        </w:rPr>
      </w:pPr>
    </w:p>
    <w:sectPr w:rsidR="00486ADC" w:rsidRPr="00161991" w:rsidSect="00C4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4BC"/>
    <w:multiLevelType w:val="multilevel"/>
    <w:tmpl w:val="4B08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86296"/>
    <w:multiLevelType w:val="multilevel"/>
    <w:tmpl w:val="B524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8BD"/>
    <w:multiLevelType w:val="multilevel"/>
    <w:tmpl w:val="8C76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50B4D"/>
    <w:multiLevelType w:val="multilevel"/>
    <w:tmpl w:val="53D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F2EB2"/>
    <w:multiLevelType w:val="multilevel"/>
    <w:tmpl w:val="4486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7780B"/>
    <w:multiLevelType w:val="multilevel"/>
    <w:tmpl w:val="3F16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D70E8"/>
    <w:multiLevelType w:val="hybridMultilevel"/>
    <w:tmpl w:val="8A9634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AD43E7D"/>
    <w:multiLevelType w:val="multilevel"/>
    <w:tmpl w:val="07FE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0217D"/>
    <w:multiLevelType w:val="multilevel"/>
    <w:tmpl w:val="E842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E78CF"/>
    <w:multiLevelType w:val="hybridMultilevel"/>
    <w:tmpl w:val="E6D0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521C3"/>
    <w:multiLevelType w:val="multilevel"/>
    <w:tmpl w:val="CB5A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76C6C"/>
    <w:multiLevelType w:val="multilevel"/>
    <w:tmpl w:val="691A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64A0A"/>
    <w:multiLevelType w:val="multilevel"/>
    <w:tmpl w:val="3048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71768"/>
    <w:multiLevelType w:val="multilevel"/>
    <w:tmpl w:val="5F4C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87427"/>
    <w:multiLevelType w:val="multilevel"/>
    <w:tmpl w:val="784A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64EAC"/>
    <w:multiLevelType w:val="multilevel"/>
    <w:tmpl w:val="D5AA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05809"/>
    <w:multiLevelType w:val="multilevel"/>
    <w:tmpl w:val="271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30073"/>
    <w:multiLevelType w:val="multilevel"/>
    <w:tmpl w:val="DC1A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533200"/>
    <w:multiLevelType w:val="hybridMultilevel"/>
    <w:tmpl w:val="E6D0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C93922"/>
    <w:multiLevelType w:val="multilevel"/>
    <w:tmpl w:val="FD6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B67AC8"/>
    <w:multiLevelType w:val="multilevel"/>
    <w:tmpl w:val="2086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8352E"/>
    <w:multiLevelType w:val="hybridMultilevel"/>
    <w:tmpl w:val="CF04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9600DF"/>
    <w:multiLevelType w:val="hybridMultilevel"/>
    <w:tmpl w:val="1954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3695C"/>
    <w:multiLevelType w:val="multilevel"/>
    <w:tmpl w:val="93D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3"/>
  </w:num>
  <w:num w:numId="5">
    <w:abstractNumId w:val="8"/>
  </w:num>
  <w:num w:numId="6">
    <w:abstractNumId w:val="5"/>
  </w:num>
  <w:num w:numId="7">
    <w:abstractNumId w:val="16"/>
  </w:num>
  <w:num w:numId="8">
    <w:abstractNumId w:val="2"/>
  </w:num>
  <w:num w:numId="9">
    <w:abstractNumId w:val="23"/>
  </w:num>
  <w:num w:numId="10">
    <w:abstractNumId w:val="19"/>
  </w:num>
  <w:num w:numId="11">
    <w:abstractNumId w:val="10"/>
  </w:num>
  <w:num w:numId="12">
    <w:abstractNumId w:val="20"/>
  </w:num>
  <w:num w:numId="13">
    <w:abstractNumId w:val="1"/>
  </w:num>
  <w:num w:numId="14">
    <w:abstractNumId w:val="11"/>
  </w:num>
  <w:num w:numId="15">
    <w:abstractNumId w:val="17"/>
  </w:num>
  <w:num w:numId="16">
    <w:abstractNumId w:val="14"/>
  </w:num>
  <w:num w:numId="17">
    <w:abstractNumId w:val="0"/>
  </w:num>
  <w:num w:numId="18">
    <w:abstractNumId w:val="15"/>
  </w:num>
  <w:num w:numId="19">
    <w:abstractNumId w:val="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11"/>
    <w:rsid w:val="0000193C"/>
    <w:rsid w:val="00161991"/>
    <w:rsid w:val="001B002D"/>
    <w:rsid w:val="0044155F"/>
    <w:rsid w:val="00486ADC"/>
    <w:rsid w:val="005671CA"/>
    <w:rsid w:val="0057027A"/>
    <w:rsid w:val="006413A5"/>
    <w:rsid w:val="00695E0E"/>
    <w:rsid w:val="00A70A67"/>
    <w:rsid w:val="00A97D31"/>
    <w:rsid w:val="00AB6BB4"/>
    <w:rsid w:val="00C43ACA"/>
    <w:rsid w:val="00C75911"/>
    <w:rsid w:val="00EB5806"/>
    <w:rsid w:val="00EB6180"/>
    <w:rsid w:val="00F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7ED0DA1"/>
  <w15:docId w15:val="{78101160-1E1B-41A9-B223-056F4AC6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911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link w:val="50"/>
    <w:qFormat/>
    <w:rsid w:val="00C7591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759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dy">
    <w:name w:val="body"/>
    <w:basedOn w:val="a"/>
    <w:rsid w:val="00C75911"/>
    <w:pPr>
      <w:spacing w:before="100" w:beforeAutospacing="1" w:after="100" w:afterAutospacing="1"/>
    </w:pPr>
  </w:style>
  <w:style w:type="paragraph" w:customStyle="1" w:styleId="ugoneliner">
    <w:name w:val="ug_oneliner"/>
    <w:basedOn w:val="a"/>
    <w:rsid w:val="00C75911"/>
    <w:pPr>
      <w:spacing w:before="100" w:beforeAutospacing="1" w:after="100" w:afterAutospacing="1"/>
    </w:pPr>
  </w:style>
  <w:style w:type="character" w:styleId="a3">
    <w:name w:val="Hyperlink"/>
    <w:basedOn w:val="a0"/>
    <w:rsid w:val="00C75911"/>
    <w:rPr>
      <w:color w:val="0000FF"/>
      <w:u w:val="single"/>
    </w:rPr>
  </w:style>
  <w:style w:type="paragraph" w:customStyle="1" w:styleId="figuremargin0">
    <w:name w:val="figure_margin_0"/>
    <w:basedOn w:val="a"/>
    <w:rsid w:val="00C75911"/>
    <w:pPr>
      <w:spacing w:before="100" w:beforeAutospacing="1" w:after="100" w:afterAutospacing="1"/>
    </w:pPr>
  </w:style>
  <w:style w:type="paragraph" w:customStyle="1" w:styleId="listtext">
    <w:name w:val="list_text"/>
    <w:basedOn w:val="a"/>
    <w:rsid w:val="00C75911"/>
    <w:pPr>
      <w:spacing w:before="100" w:beforeAutospacing="1" w:after="100" w:afterAutospacing="1"/>
    </w:pPr>
  </w:style>
  <w:style w:type="character" w:customStyle="1" w:styleId="italic">
    <w:name w:val="italic"/>
    <w:basedOn w:val="a0"/>
    <w:rsid w:val="00C75911"/>
  </w:style>
  <w:style w:type="paragraph" w:customStyle="1" w:styleId="note">
    <w:name w:val="note"/>
    <w:basedOn w:val="a"/>
    <w:rsid w:val="00C75911"/>
    <w:pPr>
      <w:spacing w:before="100" w:beforeAutospacing="1" w:after="100" w:afterAutospacing="1"/>
    </w:pPr>
  </w:style>
  <w:style w:type="character" w:customStyle="1" w:styleId="bold">
    <w:name w:val="bold"/>
    <w:basedOn w:val="a0"/>
    <w:rsid w:val="00C75911"/>
  </w:style>
  <w:style w:type="paragraph" w:customStyle="1" w:styleId="cmdline">
    <w:name w:val="cmd_line"/>
    <w:basedOn w:val="a"/>
    <w:rsid w:val="00C75911"/>
    <w:pPr>
      <w:spacing w:before="120" w:after="100"/>
    </w:pPr>
    <w:rPr>
      <w:sz w:val="16"/>
      <w:szCs w:val="16"/>
    </w:rPr>
  </w:style>
  <w:style w:type="paragraph" w:customStyle="1" w:styleId="menu">
    <w:name w:val="menu"/>
    <w:basedOn w:val="a"/>
    <w:rsid w:val="00C75911"/>
    <w:pPr>
      <w:spacing w:after="100"/>
    </w:pPr>
    <w:rPr>
      <w:sz w:val="16"/>
      <w:szCs w:val="16"/>
    </w:rPr>
  </w:style>
  <w:style w:type="paragraph" w:customStyle="1" w:styleId="toolbar">
    <w:name w:val="toolbar"/>
    <w:basedOn w:val="a"/>
    <w:rsid w:val="00C75911"/>
    <w:pPr>
      <w:spacing w:after="100"/>
    </w:pPr>
    <w:rPr>
      <w:sz w:val="16"/>
      <w:szCs w:val="16"/>
    </w:rPr>
  </w:style>
  <w:style w:type="paragraph" w:customStyle="1" w:styleId="definehead">
    <w:name w:val="define_head"/>
    <w:basedOn w:val="a"/>
    <w:rsid w:val="00C75911"/>
    <w:pPr>
      <w:spacing w:before="120" w:after="20"/>
    </w:pPr>
    <w:rPr>
      <w:b/>
      <w:bCs/>
      <w:color w:val="333333"/>
      <w:sz w:val="16"/>
      <w:szCs w:val="16"/>
    </w:rPr>
  </w:style>
  <w:style w:type="paragraph" w:customStyle="1" w:styleId="definetext">
    <w:name w:val="define_text"/>
    <w:basedOn w:val="a"/>
    <w:rsid w:val="00C75911"/>
    <w:pPr>
      <w:spacing w:before="40" w:after="120"/>
      <w:ind w:left="200"/>
    </w:pPr>
  </w:style>
  <w:style w:type="character" w:customStyle="1" w:styleId="access1">
    <w:name w:val="access1"/>
    <w:basedOn w:val="a0"/>
    <w:rsid w:val="00C75911"/>
    <w:rPr>
      <w:b/>
      <w:bCs/>
      <w:color w:val="669999"/>
    </w:rPr>
  </w:style>
  <w:style w:type="character" w:customStyle="1" w:styleId="bold1">
    <w:name w:val="bold1"/>
    <w:basedOn w:val="a0"/>
    <w:rsid w:val="00C75911"/>
    <w:rPr>
      <w:b/>
      <w:bCs/>
    </w:rPr>
  </w:style>
  <w:style w:type="character" w:customStyle="1" w:styleId="notechar1">
    <w:name w:val="note_char1"/>
    <w:basedOn w:val="a0"/>
    <w:rsid w:val="00C75911"/>
    <w:rPr>
      <w:b/>
      <w:bCs/>
      <w:color w:val="CC0000"/>
    </w:rPr>
  </w:style>
  <w:style w:type="character" w:customStyle="1" w:styleId="italic1">
    <w:name w:val="italic1"/>
    <w:basedOn w:val="a0"/>
    <w:rsid w:val="00C7591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759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9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cn">
    <w:name w:val="tit_cn"/>
    <w:basedOn w:val="a"/>
    <w:rsid w:val="00C75911"/>
    <w:pPr>
      <w:spacing w:before="100" w:beforeAutospacing="1" w:after="100" w:afterAutospacing="1"/>
      <w:jc w:val="center"/>
    </w:pPr>
    <w:rPr>
      <w:rFonts w:ascii="Verdana" w:hAnsi="Verdana"/>
      <w:color w:val="000000"/>
      <w:sz w:val="28"/>
      <w:szCs w:val="28"/>
    </w:rPr>
  </w:style>
  <w:style w:type="paragraph" w:customStyle="1" w:styleId="textn">
    <w:name w:val="text_n"/>
    <w:basedOn w:val="a"/>
    <w:rsid w:val="00C75911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label">
    <w:name w:val="label"/>
    <w:basedOn w:val="a"/>
    <w:rsid w:val="00C75911"/>
    <w:pPr>
      <w:spacing w:before="100" w:beforeAutospacing="1" w:after="100" w:afterAutospacing="1"/>
      <w:jc w:val="center"/>
    </w:pPr>
    <w:rPr>
      <w:rFonts w:ascii="Verdana" w:hAnsi="Verdana"/>
      <w:color w:val="000000"/>
    </w:rPr>
  </w:style>
  <w:style w:type="character" w:customStyle="1" w:styleId="textb1">
    <w:name w:val="text_b1"/>
    <w:basedOn w:val="a0"/>
    <w:rsid w:val="00C75911"/>
    <w:rPr>
      <w:rFonts w:ascii="Verdana" w:hAnsi="Verdana" w:hint="default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rsid w:val="0000193C"/>
    <w:pPr>
      <w:spacing w:after="120"/>
      <w:ind w:left="283" w:firstLine="709"/>
    </w:pPr>
    <w:rPr>
      <w:sz w:val="16"/>
      <w:szCs w:val="16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EB5806"/>
    <w:pPr>
      <w:spacing w:before="120" w:after="120"/>
      <w:ind w:left="708"/>
    </w:p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EB58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k:@MSITStore:C:\Program%20Files\AutoCAD%202007\help\acad_aug.chm::/AUG.20.019.ht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hyperlink" Target="mk:@MSITStore:C:\Program%20Files\AutoCAD%202007\help\acad_aug.chm::/AUG.20.016.ht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ms-its:ACAD_ACR.chm::/ACR.i.041.insert_cli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s-its:C:\Program%20Files\AutoCAD%202007\help\acad_acr.chm::/ACR.b.066.htm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hyperlink" Target="mk:@MSITStore:C:\Program%20Files\AutoCAD%202007\help\acad_aug.chm::/AUG.20.013.htm" TargetMode="External"/><Relationship Id="rId11" Type="http://schemas.openxmlformats.org/officeDocument/2006/relationships/image" Target="media/image2.png"/><Relationship Id="rId24" Type="http://schemas.openxmlformats.org/officeDocument/2006/relationships/hyperlink" Target="ms-its:ACAD_ACR.chm::/ACR.i.040.insert_dialog.htm" TargetMode="External"/><Relationship Id="rId32" Type="http://schemas.openxmlformats.org/officeDocument/2006/relationships/oleObject" Target="embeddings/oleObject2.bin"/><Relationship Id="rId5" Type="http://schemas.openxmlformats.org/officeDocument/2006/relationships/hyperlink" Target="mk:@MSITStore:C:\Program%20Files\AutoCAD%202007\help\acad_aug.chm::/AUG.20.010.htm" TargetMode="External"/><Relationship Id="rId15" Type="http://schemas.openxmlformats.org/officeDocument/2006/relationships/hyperlink" Target="ms-its:C:\Program%20Files\AutoCAD%202007\help\acad_acr.chm::/ACR.h.006.InsertHyperlinkDialog.htm" TargetMode="External"/><Relationship Id="rId23" Type="http://schemas.openxmlformats.org/officeDocument/2006/relationships/image" Target="media/image10.png"/><Relationship Id="rId28" Type="http://schemas.openxmlformats.org/officeDocument/2006/relationships/hyperlink" Target="ms-its:ACAD_ACR.chm::/ACR.d.056.DIVIDE.htm" TargetMode="External"/><Relationship Id="rId10" Type="http://schemas.openxmlformats.org/officeDocument/2006/relationships/image" Target="media/image1.png"/><Relationship Id="rId19" Type="http://schemas.openxmlformats.org/officeDocument/2006/relationships/hyperlink" Target="ms-its:ACAD_ACR.chm::/ACR.b.050.BLOCK.htm" TargetMode="External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hyperlink" Target="mk:@MSITStore:C:\Program%20Files\AutoCAD%202007\help\acad_aug.chm::/AUG.20.024.htm" TargetMode="External"/><Relationship Id="rId14" Type="http://schemas.openxmlformats.org/officeDocument/2006/relationships/hyperlink" Target="ms-its:C:\Program%20Files\AutoCAD%202007\help\acad_acr.chm::/ACR.q.007.quick_select_dialog.htm" TargetMode="External"/><Relationship Id="rId22" Type="http://schemas.openxmlformats.org/officeDocument/2006/relationships/image" Target="media/image9.png"/><Relationship Id="rId27" Type="http://schemas.openxmlformats.org/officeDocument/2006/relationships/hyperlink" Target="ms-its:ACAD_ACR.chm::/ACR.m.003.MEASURE.htm" TargetMode="External"/><Relationship Id="rId3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17628</CharactersWithSpaces>
  <SharedDoc>false</SharedDoc>
  <HLinks>
    <vt:vector size="330" baseType="variant">
      <vt:variant>
        <vt:i4>4325392</vt:i4>
      </vt:variant>
      <vt:variant>
        <vt:i4>177</vt:i4>
      </vt:variant>
      <vt:variant>
        <vt:i4>0</vt:i4>
      </vt:variant>
      <vt:variant>
        <vt:i4>5</vt:i4>
      </vt:variant>
      <vt:variant>
        <vt:lpwstr>D:\My Documents\Техникум\Book.Autocad2004\Glava 7\Index14.html</vt:lpwstr>
      </vt:variant>
      <vt:variant>
        <vt:lpwstr/>
      </vt:variant>
      <vt:variant>
        <vt:i4>7340155</vt:i4>
      </vt:variant>
      <vt:variant>
        <vt:i4>171</vt:i4>
      </vt:variant>
      <vt:variant>
        <vt:i4>0</vt:i4>
      </vt:variant>
      <vt:variant>
        <vt:i4>5</vt:i4>
      </vt:variant>
      <vt:variant>
        <vt:lpwstr>D:\My Documents\Техникум\Book.Autocad2004\Glava 7\Index0.htm</vt:lpwstr>
      </vt:variant>
      <vt:variant>
        <vt:lpwstr/>
      </vt:variant>
      <vt:variant>
        <vt:i4>4325398</vt:i4>
      </vt:variant>
      <vt:variant>
        <vt:i4>165</vt:i4>
      </vt:variant>
      <vt:variant>
        <vt:i4>0</vt:i4>
      </vt:variant>
      <vt:variant>
        <vt:i4>5</vt:i4>
      </vt:variant>
      <vt:variant>
        <vt:lpwstr>D:\My Documents\Техникум\Book.Autocad2004\Glava 7\Index12.html</vt:lpwstr>
      </vt:variant>
      <vt:variant>
        <vt:lpwstr/>
      </vt:variant>
      <vt:variant>
        <vt:i4>4325392</vt:i4>
      </vt:variant>
      <vt:variant>
        <vt:i4>159</vt:i4>
      </vt:variant>
      <vt:variant>
        <vt:i4>0</vt:i4>
      </vt:variant>
      <vt:variant>
        <vt:i4>5</vt:i4>
      </vt:variant>
      <vt:variant>
        <vt:lpwstr>D:\My Documents\Техникум\Book.Autocad2004\Glava 7\Index14.html</vt:lpwstr>
      </vt:variant>
      <vt:variant>
        <vt:lpwstr/>
      </vt:variant>
      <vt:variant>
        <vt:i4>7340155</vt:i4>
      </vt:variant>
      <vt:variant>
        <vt:i4>153</vt:i4>
      </vt:variant>
      <vt:variant>
        <vt:i4>0</vt:i4>
      </vt:variant>
      <vt:variant>
        <vt:i4>5</vt:i4>
      </vt:variant>
      <vt:variant>
        <vt:lpwstr>D:\My Documents\Техникум\Book.Autocad2004\Glava 7\Index0.htm</vt:lpwstr>
      </vt:variant>
      <vt:variant>
        <vt:lpwstr/>
      </vt:variant>
      <vt:variant>
        <vt:i4>4325398</vt:i4>
      </vt:variant>
      <vt:variant>
        <vt:i4>147</vt:i4>
      </vt:variant>
      <vt:variant>
        <vt:i4>0</vt:i4>
      </vt:variant>
      <vt:variant>
        <vt:i4>5</vt:i4>
      </vt:variant>
      <vt:variant>
        <vt:lpwstr>D:\My Documents\Техникум\Book.Autocad2004\Glava 7\Index12.html</vt:lpwstr>
      </vt:variant>
      <vt:variant>
        <vt:lpwstr/>
      </vt:variant>
      <vt:variant>
        <vt:i4>5636163</vt:i4>
      </vt:variant>
      <vt:variant>
        <vt:i4>144</vt:i4>
      </vt:variant>
      <vt:variant>
        <vt:i4>0</vt:i4>
      </vt:variant>
      <vt:variant>
        <vt:i4>5</vt:i4>
      </vt:variant>
      <vt:variant>
        <vt:lpwstr>../../../Book.Autocad2004/Glava 7/Index9.html</vt:lpwstr>
      </vt:variant>
      <vt:variant>
        <vt:lpwstr/>
      </vt:variant>
      <vt:variant>
        <vt:i4>6225987</vt:i4>
      </vt:variant>
      <vt:variant>
        <vt:i4>141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5767235</vt:i4>
      </vt:variant>
      <vt:variant>
        <vt:i4>138</vt:i4>
      </vt:variant>
      <vt:variant>
        <vt:i4>0</vt:i4>
      </vt:variant>
      <vt:variant>
        <vt:i4>5</vt:i4>
      </vt:variant>
      <vt:variant>
        <vt:lpwstr>../../../Book.Autocad2004/Glava 7/Index7.html</vt:lpwstr>
      </vt:variant>
      <vt:variant>
        <vt:lpwstr/>
      </vt:variant>
      <vt:variant>
        <vt:i4>5636163</vt:i4>
      </vt:variant>
      <vt:variant>
        <vt:i4>135</vt:i4>
      </vt:variant>
      <vt:variant>
        <vt:i4>0</vt:i4>
      </vt:variant>
      <vt:variant>
        <vt:i4>5</vt:i4>
      </vt:variant>
      <vt:variant>
        <vt:lpwstr>../../../Book.Autocad2004/Glava 7/Index9.html</vt:lpwstr>
      </vt:variant>
      <vt:variant>
        <vt:lpwstr/>
      </vt:variant>
      <vt:variant>
        <vt:i4>6225987</vt:i4>
      </vt:variant>
      <vt:variant>
        <vt:i4>132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5767235</vt:i4>
      </vt:variant>
      <vt:variant>
        <vt:i4>129</vt:i4>
      </vt:variant>
      <vt:variant>
        <vt:i4>0</vt:i4>
      </vt:variant>
      <vt:variant>
        <vt:i4>5</vt:i4>
      </vt:variant>
      <vt:variant>
        <vt:lpwstr>../../../Book.Autocad2004/Glava 7/Index7.html</vt:lpwstr>
      </vt:variant>
      <vt:variant>
        <vt:lpwstr/>
      </vt:variant>
      <vt:variant>
        <vt:i4>5701699</vt:i4>
      </vt:variant>
      <vt:variant>
        <vt:i4>126</vt:i4>
      </vt:variant>
      <vt:variant>
        <vt:i4>0</vt:i4>
      </vt:variant>
      <vt:variant>
        <vt:i4>5</vt:i4>
      </vt:variant>
      <vt:variant>
        <vt:lpwstr>../../../Book.Autocad2004/Glava 7/Index8.html</vt:lpwstr>
      </vt:variant>
      <vt:variant>
        <vt:lpwstr/>
      </vt:variant>
      <vt:variant>
        <vt:i4>6225987</vt:i4>
      </vt:variant>
      <vt:variant>
        <vt:i4>123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5832771</vt:i4>
      </vt:variant>
      <vt:variant>
        <vt:i4>120</vt:i4>
      </vt:variant>
      <vt:variant>
        <vt:i4>0</vt:i4>
      </vt:variant>
      <vt:variant>
        <vt:i4>5</vt:i4>
      </vt:variant>
      <vt:variant>
        <vt:lpwstr>../../../Book.Autocad2004/Glava 7/Index6.html</vt:lpwstr>
      </vt:variant>
      <vt:variant>
        <vt:lpwstr/>
      </vt:variant>
      <vt:variant>
        <vt:i4>5701699</vt:i4>
      </vt:variant>
      <vt:variant>
        <vt:i4>117</vt:i4>
      </vt:variant>
      <vt:variant>
        <vt:i4>0</vt:i4>
      </vt:variant>
      <vt:variant>
        <vt:i4>5</vt:i4>
      </vt:variant>
      <vt:variant>
        <vt:lpwstr>../../../Book.Autocad2004/Glava 7/Index8.html</vt:lpwstr>
      </vt:variant>
      <vt:variant>
        <vt:lpwstr/>
      </vt:variant>
      <vt:variant>
        <vt:i4>6225987</vt:i4>
      </vt:variant>
      <vt:variant>
        <vt:i4>114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5832771</vt:i4>
      </vt:variant>
      <vt:variant>
        <vt:i4>111</vt:i4>
      </vt:variant>
      <vt:variant>
        <vt:i4>0</vt:i4>
      </vt:variant>
      <vt:variant>
        <vt:i4>5</vt:i4>
      </vt:variant>
      <vt:variant>
        <vt:lpwstr>../../../Book.Autocad2004/Glava 7/Index6.html</vt:lpwstr>
      </vt:variant>
      <vt:variant>
        <vt:lpwstr/>
      </vt:variant>
      <vt:variant>
        <vt:i4>5767235</vt:i4>
      </vt:variant>
      <vt:variant>
        <vt:i4>108</vt:i4>
      </vt:variant>
      <vt:variant>
        <vt:i4>0</vt:i4>
      </vt:variant>
      <vt:variant>
        <vt:i4>5</vt:i4>
      </vt:variant>
      <vt:variant>
        <vt:lpwstr>../../../Book.Autocad2004/Glava 7/Index7.html</vt:lpwstr>
      </vt:variant>
      <vt:variant>
        <vt:lpwstr/>
      </vt:variant>
      <vt:variant>
        <vt:i4>6225987</vt:i4>
      </vt:variant>
      <vt:variant>
        <vt:i4>105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5898307</vt:i4>
      </vt:variant>
      <vt:variant>
        <vt:i4>102</vt:i4>
      </vt:variant>
      <vt:variant>
        <vt:i4>0</vt:i4>
      </vt:variant>
      <vt:variant>
        <vt:i4>5</vt:i4>
      </vt:variant>
      <vt:variant>
        <vt:lpwstr>../../../Book.Autocad2004/Glava 7/Index5.html</vt:lpwstr>
      </vt:variant>
      <vt:variant>
        <vt:lpwstr/>
      </vt:variant>
      <vt:variant>
        <vt:i4>5767235</vt:i4>
      </vt:variant>
      <vt:variant>
        <vt:i4>99</vt:i4>
      </vt:variant>
      <vt:variant>
        <vt:i4>0</vt:i4>
      </vt:variant>
      <vt:variant>
        <vt:i4>5</vt:i4>
      </vt:variant>
      <vt:variant>
        <vt:lpwstr>../../../Book.Autocad2004/Glava 7/Index7.html</vt:lpwstr>
      </vt:variant>
      <vt:variant>
        <vt:lpwstr/>
      </vt:variant>
      <vt:variant>
        <vt:i4>6225987</vt:i4>
      </vt:variant>
      <vt:variant>
        <vt:i4>96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5898307</vt:i4>
      </vt:variant>
      <vt:variant>
        <vt:i4>93</vt:i4>
      </vt:variant>
      <vt:variant>
        <vt:i4>0</vt:i4>
      </vt:variant>
      <vt:variant>
        <vt:i4>5</vt:i4>
      </vt:variant>
      <vt:variant>
        <vt:lpwstr>../../../Book.Autocad2004/Glava 7/Index5.html</vt:lpwstr>
      </vt:variant>
      <vt:variant>
        <vt:lpwstr/>
      </vt:variant>
      <vt:variant>
        <vt:i4>5832771</vt:i4>
      </vt:variant>
      <vt:variant>
        <vt:i4>90</vt:i4>
      </vt:variant>
      <vt:variant>
        <vt:i4>0</vt:i4>
      </vt:variant>
      <vt:variant>
        <vt:i4>5</vt:i4>
      </vt:variant>
      <vt:variant>
        <vt:lpwstr>../../../Book.Autocad2004/Glava 7/Index6.html</vt:lpwstr>
      </vt:variant>
      <vt:variant>
        <vt:lpwstr/>
      </vt:variant>
      <vt:variant>
        <vt:i4>6225987</vt:i4>
      </vt:variant>
      <vt:variant>
        <vt:i4>87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5963843</vt:i4>
      </vt:variant>
      <vt:variant>
        <vt:i4>84</vt:i4>
      </vt:variant>
      <vt:variant>
        <vt:i4>0</vt:i4>
      </vt:variant>
      <vt:variant>
        <vt:i4>5</vt:i4>
      </vt:variant>
      <vt:variant>
        <vt:lpwstr>../../../Book.Autocad2004/Glava 7/Index4.html</vt:lpwstr>
      </vt:variant>
      <vt:variant>
        <vt:lpwstr/>
      </vt:variant>
      <vt:variant>
        <vt:i4>5832771</vt:i4>
      </vt:variant>
      <vt:variant>
        <vt:i4>81</vt:i4>
      </vt:variant>
      <vt:variant>
        <vt:i4>0</vt:i4>
      </vt:variant>
      <vt:variant>
        <vt:i4>5</vt:i4>
      </vt:variant>
      <vt:variant>
        <vt:lpwstr>../../../Book.Autocad2004/Glava 7/Index6.html</vt:lpwstr>
      </vt:variant>
      <vt:variant>
        <vt:lpwstr/>
      </vt:variant>
      <vt:variant>
        <vt:i4>6225987</vt:i4>
      </vt:variant>
      <vt:variant>
        <vt:i4>78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5963843</vt:i4>
      </vt:variant>
      <vt:variant>
        <vt:i4>75</vt:i4>
      </vt:variant>
      <vt:variant>
        <vt:i4>0</vt:i4>
      </vt:variant>
      <vt:variant>
        <vt:i4>5</vt:i4>
      </vt:variant>
      <vt:variant>
        <vt:lpwstr>../../../Book.Autocad2004/Glava 7/Index4.html</vt:lpwstr>
      </vt:variant>
      <vt:variant>
        <vt:lpwstr/>
      </vt:variant>
      <vt:variant>
        <vt:i4>5898307</vt:i4>
      </vt:variant>
      <vt:variant>
        <vt:i4>72</vt:i4>
      </vt:variant>
      <vt:variant>
        <vt:i4>0</vt:i4>
      </vt:variant>
      <vt:variant>
        <vt:i4>5</vt:i4>
      </vt:variant>
      <vt:variant>
        <vt:lpwstr>../../../Book.Autocad2004/Glava 7/Index5.html</vt:lpwstr>
      </vt:variant>
      <vt:variant>
        <vt:lpwstr/>
      </vt:variant>
      <vt:variant>
        <vt:i4>6225987</vt:i4>
      </vt:variant>
      <vt:variant>
        <vt:i4>69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6029379</vt:i4>
      </vt:variant>
      <vt:variant>
        <vt:i4>66</vt:i4>
      </vt:variant>
      <vt:variant>
        <vt:i4>0</vt:i4>
      </vt:variant>
      <vt:variant>
        <vt:i4>5</vt:i4>
      </vt:variant>
      <vt:variant>
        <vt:lpwstr>../../../Book.Autocad2004/Glava 7/Index3.html</vt:lpwstr>
      </vt:variant>
      <vt:variant>
        <vt:lpwstr/>
      </vt:variant>
      <vt:variant>
        <vt:i4>5898307</vt:i4>
      </vt:variant>
      <vt:variant>
        <vt:i4>63</vt:i4>
      </vt:variant>
      <vt:variant>
        <vt:i4>0</vt:i4>
      </vt:variant>
      <vt:variant>
        <vt:i4>5</vt:i4>
      </vt:variant>
      <vt:variant>
        <vt:lpwstr>../../../Book.Autocad2004/Glava 7/Index5.html</vt:lpwstr>
      </vt:variant>
      <vt:variant>
        <vt:lpwstr/>
      </vt:variant>
      <vt:variant>
        <vt:i4>6225987</vt:i4>
      </vt:variant>
      <vt:variant>
        <vt:i4>60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6029379</vt:i4>
      </vt:variant>
      <vt:variant>
        <vt:i4>57</vt:i4>
      </vt:variant>
      <vt:variant>
        <vt:i4>0</vt:i4>
      </vt:variant>
      <vt:variant>
        <vt:i4>5</vt:i4>
      </vt:variant>
      <vt:variant>
        <vt:lpwstr>../../../Book.Autocad2004/Glava 7/Index3.html</vt:lpwstr>
      </vt:variant>
      <vt:variant>
        <vt:lpwstr/>
      </vt:variant>
      <vt:variant>
        <vt:i4>5963843</vt:i4>
      </vt:variant>
      <vt:variant>
        <vt:i4>54</vt:i4>
      </vt:variant>
      <vt:variant>
        <vt:i4>0</vt:i4>
      </vt:variant>
      <vt:variant>
        <vt:i4>5</vt:i4>
      </vt:variant>
      <vt:variant>
        <vt:lpwstr>../../../Book.Autocad2004/Glava 7/Index4.html</vt:lpwstr>
      </vt:variant>
      <vt:variant>
        <vt:lpwstr/>
      </vt:variant>
      <vt:variant>
        <vt:i4>6225987</vt:i4>
      </vt:variant>
      <vt:variant>
        <vt:i4>51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6094915</vt:i4>
      </vt:variant>
      <vt:variant>
        <vt:i4>48</vt:i4>
      </vt:variant>
      <vt:variant>
        <vt:i4>0</vt:i4>
      </vt:variant>
      <vt:variant>
        <vt:i4>5</vt:i4>
      </vt:variant>
      <vt:variant>
        <vt:lpwstr>../../../Book.Autocad2004/Glava 7/Index2.html</vt:lpwstr>
      </vt:variant>
      <vt:variant>
        <vt:lpwstr/>
      </vt:variant>
      <vt:variant>
        <vt:i4>5963843</vt:i4>
      </vt:variant>
      <vt:variant>
        <vt:i4>45</vt:i4>
      </vt:variant>
      <vt:variant>
        <vt:i4>0</vt:i4>
      </vt:variant>
      <vt:variant>
        <vt:i4>5</vt:i4>
      </vt:variant>
      <vt:variant>
        <vt:lpwstr>../../../Book.Autocad2004/Glava 7/Index4.html</vt:lpwstr>
      </vt:variant>
      <vt:variant>
        <vt:lpwstr/>
      </vt:variant>
      <vt:variant>
        <vt:i4>6225987</vt:i4>
      </vt:variant>
      <vt:variant>
        <vt:i4>42</vt:i4>
      </vt:variant>
      <vt:variant>
        <vt:i4>0</vt:i4>
      </vt:variant>
      <vt:variant>
        <vt:i4>5</vt:i4>
      </vt:variant>
      <vt:variant>
        <vt:lpwstr>../../../Book.Autocad2004/Glava 7/Index0.htm</vt:lpwstr>
      </vt:variant>
      <vt:variant>
        <vt:lpwstr/>
      </vt:variant>
      <vt:variant>
        <vt:i4>6094915</vt:i4>
      </vt:variant>
      <vt:variant>
        <vt:i4>39</vt:i4>
      </vt:variant>
      <vt:variant>
        <vt:i4>0</vt:i4>
      </vt:variant>
      <vt:variant>
        <vt:i4>5</vt:i4>
      </vt:variant>
      <vt:variant>
        <vt:lpwstr>../../../Book.Autocad2004/Glava 7/Index2.html</vt:lpwstr>
      </vt:variant>
      <vt:variant>
        <vt:lpwstr/>
      </vt:variant>
      <vt:variant>
        <vt:i4>1966195</vt:i4>
      </vt:variant>
      <vt:variant>
        <vt:i4>36</vt:i4>
      </vt:variant>
      <vt:variant>
        <vt:i4>0</vt:i4>
      </vt:variant>
      <vt:variant>
        <vt:i4>5</vt:i4>
      </vt:variant>
      <vt:variant>
        <vt:lpwstr>ms-its:ACAD_ACR.chm::/ACR.d.056.DIVIDE.htm</vt:lpwstr>
      </vt:variant>
      <vt:variant>
        <vt:lpwstr/>
      </vt:variant>
      <vt:variant>
        <vt:i4>4522023</vt:i4>
      </vt:variant>
      <vt:variant>
        <vt:i4>33</vt:i4>
      </vt:variant>
      <vt:variant>
        <vt:i4>0</vt:i4>
      </vt:variant>
      <vt:variant>
        <vt:i4>5</vt:i4>
      </vt:variant>
      <vt:variant>
        <vt:lpwstr>ms-its:ACAD_ACR.chm::/ACR.m.003.MEASURE.htm</vt:lpwstr>
      </vt:variant>
      <vt:variant>
        <vt:lpwstr/>
      </vt:variant>
      <vt:variant>
        <vt:i4>983124</vt:i4>
      </vt:variant>
      <vt:variant>
        <vt:i4>30</vt:i4>
      </vt:variant>
      <vt:variant>
        <vt:i4>0</vt:i4>
      </vt:variant>
      <vt:variant>
        <vt:i4>5</vt:i4>
      </vt:variant>
      <vt:variant>
        <vt:lpwstr>ms-its:ACAD_ACR.chm::/ACR.i.041.insert_cli.htm</vt:lpwstr>
      </vt:variant>
      <vt:variant>
        <vt:lpwstr/>
      </vt:variant>
      <vt:variant>
        <vt:i4>3145833</vt:i4>
      </vt:variant>
      <vt:variant>
        <vt:i4>27</vt:i4>
      </vt:variant>
      <vt:variant>
        <vt:i4>0</vt:i4>
      </vt:variant>
      <vt:variant>
        <vt:i4>5</vt:i4>
      </vt:variant>
      <vt:variant>
        <vt:lpwstr>ms-its:ACAD_ACR.chm::/ACR.i.040.insert_dialog.htm</vt:lpwstr>
      </vt:variant>
      <vt:variant>
        <vt:lpwstr/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>ms-its:ACAD_ACR.chm::/ACR.b.050.BLOCK.htm</vt:lpwstr>
      </vt:variant>
      <vt:variant>
        <vt:lpwstr/>
      </vt:variant>
      <vt:variant>
        <vt:i4>262260</vt:i4>
      </vt:variant>
      <vt:variant>
        <vt:i4>21</vt:i4>
      </vt:variant>
      <vt:variant>
        <vt:i4>0</vt:i4>
      </vt:variant>
      <vt:variant>
        <vt:i4>5</vt:i4>
      </vt:variant>
      <vt:variant>
        <vt:lpwstr>ms-its:C:\Program Files\AutoCAD 2007\help\acad_acr.chm::/ACR.b.066.htm</vt:lpwstr>
      </vt:variant>
      <vt:variant>
        <vt:lpwstr/>
      </vt:variant>
      <vt:variant>
        <vt:i4>7077975</vt:i4>
      </vt:variant>
      <vt:variant>
        <vt:i4>18</vt:i4>
      </vt:variant>
      <vt:variant>
        <vt:i4>0</vt:i4>
      </vt:variant>
      <vt:variant>
        <vt:i4>5</vt:i4>
      </vt:variant>
      <vt:variant>
        <vt:lpwstr>ms-its:C:\Program Files\AutoCAD 2007\help\acad_acr.chm::/ACR.h.006.InsertHyperlinkDialog.htm</vt:lpwstr>
      </vt:variant>
      <vt:variant>
        <vt:lpwstr/>
      </vt:variant>
      <vt:variant>
        <vt:i4>2359307</vt:i4>
      </vt:variant>
      <vt:variant>
        <vt:i4>15</vt:i4>
      </vt:variant>
      <vt:variant>
        <vt:i4>0</vt:i4>
      </vt:variant>
      <vt:variant>
        <vt:i4>5</vt:i4>
      </vt:variant>
      <vt:variant>
        <vt:lpwstr>ms-its:C:\Program Files\AutoCAD 2007\help\acad_acr.chm::/ACR.q.007.quick_select_dialog.htm</vt:lpwstr>
      </vt:variant>
      <vt:variant>
        <vt:lpwstr/>
      </vt:variant>
      <vt:variant>
        <vt:i4>1638482</vt:i4>
      </vt:variant>
      <vt:variant>
        <vt:i4>12</vt:i4>
      </vt:variant>
      <vt:variant>
        <vt:i4>0</vt:i4>
      </vt:variant>
      <vt:variant>
        <vt:i4>5</vt:i4>
      </vt:variant>
      <vt:variant>
        <vt:lpwstr>mk:@MSITStore:C:\Program%20Files\AutoCAD%202007\help\acad_aug.chm::/AUG.20.024.htm</vt:lpwstr>
      </vt:variant>
      <vt:variant>
        <vt:lpwstr/>
      </vt:variant>
      <vt:variant>
        <vt:i4>1310801</vt:i4>
      </vt:variant>
      <vt:variant>
        <vt:i4>9</vt:i4>
      </vt:variant>
      <vt:variant>
        <vt:i4>0</vt:i4>
      </vt:variant>
      <vt:variant>
        <vt:i4>5</vt:i4>
      </vt:variant>
      <vt:variant>
        <vt:lpwstr>mk:@MSITStore:C:\Program%20Files\AutoCAD%202007\help\acad_aug.chm::/AUG.20.019.htm</vt:lpwstr>
      </vt:variant>
      <vt:variant>
        <vt:lpwstr/>
      </vt:variant>
      <vt:variant>
        <vt:i4>1769553</vt:i4>
      </vt:variant>
      <vt:variant>
        <vt:i4>6</vt:i4>
      </vt:variant>
      <vt:variant>
        <vt:i4>0</vt:i4>
      </vt:variant>
      <vt:variant>
        <vt:i4>5</vt:i4>
      </vt:variant>
      <vt:variant>
        <vt:lpwstr>mk:@MSITStore:C:\Program%20Files\AutoCAD%202007\help\acad_aug.chm::/AUG.20.016.htm</vt:lpwstr>
      </vt:variant>
      <vt:variant>
        <vt:lpwstr/>
      </vt:variant>
      <vt:variant>
        <vt:i4>1966161</vt:i4>
      </vt:variant>
      <vt:variant>
        <vt:i4>3</vt:i4>
      </vt:variant>
      <vt:variant>
        <vt:i4>0</vt:i4>
      </vt:variant>
      <vt:variant>
        <vt:i4>5</vt:i4>
      </vt:variant>
      <vt:variant>
        <vt:lpwstr>mk:@MSITStore:C:\Program%20Files\AutoCAD%202007\help\acad_aug.chm::/AUG.20.013.htm</vt:lpwstr>
      </vt:variant>
      <vt:variant>
        <vt:lpwstr/>
      </vt:variant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mk:@MSITStore:C:\Program%20Files\AutoCAD%202007\help\acad_aug.chm::/AUG.20.010.htm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Ирина Олеговна</cp:lastModifiedBy>
  <cp:revision>5</cp:revision>
  <dcterms:created xsi:type="dcterms:W3CDTF">2023-05-04T10:51:00Z</dcterms:created>
  <dcterms:modified xsi:type="dcterms:W3CDTF">2023-05-04T11:24:00Z</dcterms:modified>
</cp:coreProperties>
</file>