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0D0B" w:rsidRPr="003630ED" w:rsidRDefault="003630ED" w:rsidP="003630ED">
      <w:pPr>
        <w:tabs>
          <w:tab w:val="left" w:pos="709"/>
        </w:tabs>
        <w:spacing w:after="0" w:line="240" w:lineRule="auto"/>
        <w:ind w:left="709" w:right="432" w:firstLine="709"/>
        <w:jc w:val="both"/>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 xml:space="preserve"> </w:t>
      </w:r>
      <w:r w:rsidRPr="003630ED">
        <w:rPr>
          <w:rFonts w:ascii="Times New Roman" w:eastAsia="Times New Roman" w:hAnsi="Times New Roman" w:cs="Times New Roman"/>
          <w:b/>
          <w:sz w:val="32"/>
          <w:szCs w:val="32"/>
          <w:lang w:eastAsia="ru-RU"/>
        </w:rPr>
        <w:t>МДК. 05.01. Организация и планирование налоговой деятельности</w:t>
      </w:r>
    </w:p>
    <w:p w:rsidR="003630ED" w:rsidRDefault="003630ED" w:rsidP="003630ED">
      <w:pPr>
        <w:spacing w:after="0" w:line="312" w:lineRule="atLeast"/>
        <w:ind w:left="300" w:right="300"/>
        <w:rPr>
          <w:rFonts w:ascii="Times New Roman" w:eastAsia="Times New Roman" w:hAnsi="Times New Roman" w:cs="Times New Roman"/>
          <w:b/>
          <w:sz w:val="28"/>
          <w:szCs w:val="28"/>
          <w:lang w:eastAsia="ru-RU"/>
        </w:rPr>
      </w:pPr>
    </w:p>
    <w:p w:rsidR="00040D0B" w:rsidRPr="003630ED" w:rsidRDefault="00450C3B" w:rsidP="003630ED">
      <w:pPr>
        <w:spacing w:after="0" w:line="360" w:lineRule="auto"/>
        <w:ind w:left="709" w:right="301" w:firstLine="56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040D0B" w:rsidRPr="00040D0B">
        <w:rPr>
          <w:rFonts w:ascii="Times New Roman" w:eastAsia="Times New Roman" w:hAnsi="Times New Roman" w:cs="Times New Roman"/>
          <w:b/>
          <w:sz w:val="28"/>
          <w:szCs w:val="28"/>
          <w:lang w:eastAsia="ru-RU"/>
        </w:rPr>
        <w:t xml:space="preserve">Конспект учебного занятия по теме </w:t>
      </w:r>
      <w:r w:rsidR="00040D0B" w:rsidRPr="003630ED">
        <w:rPr>
          <w:rFonts w:ascii="Times New Roman" w:eastAsia="Times New Roman" w:hAnsi="Times New Roman" w:cs="Times New Roman"/>
          <w:b/>
          <w:sz w:val="28"/>
          <w:szCs w:val="28"/>
          <w:lang w:eastAsia="ru-RU"/>
        </w:rPr>
        <w:t>«</w:t>
      </w:r>
      <w:bookmarkStart w:id="0" w:name="_Hlk158107171"/>
      <w:bookmarkStart w:id="1" w:name="_GoBack"/>
      <w:proofErr w:type="gramStart"/>
      <w:r w:rsidR="00BF450F" w:rsidRPr="00BF450F">
        <w:rPr>
          <w:rFonts w:ascii="Times New Roman" w:hAnsi="Times New Roman" w:cs="Times New Roman"/>
          <w:sz w:val="28"/>
          <w:szCs w:val="28"/>
        </w:rPr>
        <w:t>Порядок  расчета</w:t>
      </w:r>
      <w:proofErr w:type="gramEnd"/>
      <w:r w:rsidR="00BF450F" w:rsidRPr="00BF450F">
        <w:rPr>
          <w:rFonts w:ascii="Times New Roman" w:hAnsi="Times New Roman" w:cs="Times New Roman"/>
          <w:sz w:val="28"/>
          <w:szCs w:val="28"/>
        </w:rPr>
        <w:t xml:space="preserve">  и  уплаты  акцизов</w:t>
      </w:r>
      <w:bookmarkEnd w:id="0"/>
      <w:bookmarkEnd w:id="1"/>
      <w:r w:rsidR="00040D0B" w:rsidRPr="003630ED">
        <w:rPr>
          <w:rFonts w:ascii="Times New Roman" w:eastAsia="Times New Roman" w:hAnsi="Times New Roman" w:cs="Times New Roman"/>
          <w:sz w:val="28"/>
          <w:szCs w:val="28"/>
          <w:lang w:eastAsia="ru-RU"/>
        </w:rPr>
        <w:t>».</w:t>
      </w:r>
    </w:p>
    <w:p w:rsidR="00040D0B" w:rsidRDefault="00040D0B" w:rsidP="003630ED">
      <w:pPr>
        <w:spacing w:after="0" w:line="312" w:lineRule="atLeast"/>
        <w:ind w:left="709" w:right="300"/>
        <w:jc w:val="both"/>
        <w:rPr>
          <w:rFonts w:ascii="Times New Roman" w:eastAsia="Times New Roman" w:hAnsi="Times New Roman" w:cs="Times New Roman"/>
          <w:b/>
          <w:sz w:val="28"/>
          <w:szCs w:val="28"/>
          <w:lang w:eastAsia="ru-RU"/>
        </w:rPr>
      </w:pPr>
    </w:p>
    <w:p w:rsidR="00040D0B" w:rsidRDefault="00040D0B" w:rsidP="003630ED">
      <w:pPr>
        <w:spacing w:after="0" w:line="312" w:lineRule="atLeast"/>
        <w:ind w:left="709" w:right="300"/>
        <w:jc w:val="both"/>
        <w:rPr>
          <w:rFonts w:ascii="Times New Roman" w:eastAsia="Times New Roman" w:hAnsi="Times New Roman" w:cs="Times New Roman"/>
          <w:b/>
          <w:sz w:val="28"/>
          <w:szCs w:val="28"/>
          <w:lang w:eastAsia="ru-RU"/>
        </w:rPr>
      </w:pPr>
      <w:r w:rsidRPr="00040D0B">
        <w:rPr>
          <w:rFonts w:ascii="Times New Roman" w:eastAsia="Times New Roman" w:hAnsi="Times New Roman" w:cs="Times New Roman"/>
          <w:b/>
          <w:sz w:val="28"/>
          <w:szCs w:val="28"/>
          <w:lang w:eastAsia="ru-RU"/>
        </w:rPr>
        <w:t xml:space="preserve">Цель: </w:t>
      </w:r>
      <w:proofErr w:type="gramStart"/>
      <w:r w:rsidRPr="00040D0B">
        <w:rPr>
          <w:rFonts w:ascii="Times New Roman" w:eastAsia="Times New Roman" w:hAnsi="Times New Roman" w:cs="Times New Roman"/>
          <w:sz w:val="28"/>
          <w:szCs w:val="28"/>
          <w:lang w:eastAsia="ru-RU"/>
        </w:rPr>
        <w:t xml:space="preserve">исследовать  </w:t>
      </w:r>
      <w:r w:rsidR="004A6645">
        <w:rPr>
          <w:rFonts w:ascii="Times New Roman" w:eastAsia="Times New Roman" w:hAnsi="Times New Roman" w:cs="Times New Roman"/>
          <w:sz w:val="28"/>
          <w:szCs w:val="28"/>
          <w:lang w:eastAsia="ru-RU"/>
        </w:rPr>
        <w:t>п</w:t>
      </w:r>
      <w:r w:rsidR="004A6645" w:rsidRPr="004A6645">
        <w:rPr>
          <w:rFonts w:ascii="Times New Roman" w:eastAsia="Times New Roman" w:hAnsi="Times New Roman" w:cs="Times New Roman"/>
          <w:sz w:val="28"/>
          <w:szCs w:val="28"/>
          <w:lang w:eastAsia="ru-RU"/>
        </w:rPr>
        <w:t>орядок</w:t>
      </w:r>
      <w:proofErr w:type="gramEnd"/>
      <w:r w:rsidR="004A6645" w:rsidRPr="004A6645">
        <w:rPr>
          <w:rFonts w:ascii="Times New Roman" w:eastAsia="Times New Roman" w:hAnsi="Times New Roman" w:cs="Times New Roman"/>
          <w:sz w:val="28"/>
          <w:szCs w:val="28"/>
          <w:lang w:eastAsia="ru-RU"/>
        </w:rPr>
        <w:t xml:space="preserve">  расчета  и  уплаты  акцизов</w:t>
      </w:r>
    </w:p>
    <w:p w:rsidR="00040D0B" w:rsidRPr="00040D0B" w:rsidRDefault="00040D0B" w:rsidP="003630ED">
      <w:pPr>
        <w:spacing w:after="0" w:line="312" w:lineRule="atLeast"/>
        <w:ind w:left="709" w:right="300"/>
        <w:jc w:val="both"/>
        <w:rPr>
          <w:rFonts w:ascii="Times New Roman" w:eastAsia="Times New Roman" w:hAnsi="Times New Roman" w:cs="Times New Roman"/>
          <w:b/>
          <w:sz w:val="28"/>
          <w:szCs w:val="28"/>
          <w:lang w:eastAsia="ru-RU"/>
        </w:rPr>
      </w:pPr>
    </w:p>
    <w:p w:rsidR="00040D0B" w:rsidRPr="00040D0B" w:rsidRDefault="00040D0B" w:rsidP="003630ED">
      <w:pPr>
        <w:spacing w:after="0" w:line="312" w:lineRule="atLeast"/>
        <w:ind w:left="709" w:right="300"/>
        <w:jc w:val="both"/>
        <w:rPr>
          <w:rFonts w:ascii="Times New Roman" w:eastAsia="Times New Roman" w:hAnsi="Times New Roman" w:cs="Times New Roman"/>
          <w:b/>
          <w:sz w:val="28"/>
          <w:szCs w:val="28"/>
          <w:lang w:eastAsia="ru-RU"/>
        </w:rPr>
      </w:pPr>
      <w:r w:rsidRPr="00040D0B">
        <w:rPr>
          <w:rFonts w:ascii="Times New Roman" w:eastAsia="Times New Roman" w:hAnsi="Times New Roman" w:cs="Times New Roman"/>
          <w:b/>
          <w:sz w:val="28"/>
          <w:szCs w:val="28"/>
          <w:lang w:eastAsia="ru-RU"/>
        </w:rPr>
        <w:t>Задачи:</w:t>
      </w:r>
    </w:p>
    <w:p w:rsidR="00040D0B" w:rsidRPr="00807C60" w:rsidRDefault="00040D0B" w:rsidP="003630ED">
      <w:pPr>
        <w:spacing w:after="0" w:line="312" w:lineRule="atLeast"/>
        <w:ind w:left="709" w:right="300"/>
        <w:jc w:val="both"/>
        <w:rPr>
          <w:rFonts w:ascii="Times New Roman" w:eastAsia="Times New Roman" w:hAnsi="Times New Roman" w:cs="Times New Roman"/>
          <w:sz w:val="28"/>
          <w:szCs w:val="28"/>
          <w:lang w:eastAsia="ru-RU"/>
        </w:rPr>
      </w:pPr>
      <w:r w:rsidRPr="00040D0B">
        <w:rPr>
          <w:rFonts w:ascii="Times New Roman" w:eastAsia="Times New Roman" w:hAnsi="Times New Roman" w:cs="Times New Roman"/>
          <w:b/>
          <w:sz w:val="28"/>
          <w:szCs w:val="28"/>
          <w:lang w:eastAsia="ru-RU"/>
        </w:rPr>
        <w:t xml:space="preserve">- </w:t>
      </w:r>
      <w:bookmarkStart w:id="2" w:name="_Hlk146978743"/>
      <w:r w:rsidR="00807C60" w:rsidRPr="00807C60">
        <w:rPr>
          <w:rFonts w:ascii="Times New Roman" w:eastAsia="Times New Roman" w:hAnsi="Times New Roman" w:cs="Times New Roman"/>
          <w:sz w:val="28"/>
          <w:szCs w:val="28"/>
          <w:lang w:eastAsia="ru-RU"/>
        </w:rPr>
        <w:t xml:space="preserve">изучить </w:t>
      </w:r>
      <w:r w:rsidR="004A6645">
        <w:rPr>
          <w:rFonts w:ascii="Times New Roman" w:eastAsia="Times New Roman" w:hAnsi="Times New Roman" w:cs="Times New Roman"/>
          <w:sz w:val="28"/>
          <w:szCs w:val="28"/>
          <w:lang w:eastAsia="ru-RU"/>
        </w:rPr>
        <w:t>прядок исчисления акцизов</w:t>
      </w:r>
      <w:r w:rsidRPr="00807C60">
        <w:rPr>
          <w:rFonts w:ascii="Times New Roman" w:eastAsia="Times New Roman" w:hAnsi="Times New Roman" w:cs="Times New Roman"/>
          <w:sz w:val="28"/>
          <w:szCs w:val="28"/>
          <w:lang w:eastAsia="ru-RU"/>
        </w:rPr>
        <w:t>;</w:t>
      </w:r>
    </w:p>
    <w:p w:rsidR="00040D0B" w:rsidRDefault="00040D0B" w:rsidP="003630ED">
      <w:pPr>
        <w:spacing w:after="0" w:line="312" w:lineRule="atLeast"/>
        <w:ind w:left="709" w:right="300"/>
        <w:jc w:val="both"/>
        <w:rPr>
          <w:rFonts w:ascii="Times New Roman" w:hAnsi="Times New Roman" w:cs="Times New Roman"/>
          <w:sz w:val="28"/>
          <w:szCs w:val="28"/>
        </w:rPr>
      </w:pPr>
      <w:r w:rsidRPr="00E31036">
        <w:rPr>
          <w:rFonts w:ascii="Times New Roman" w:eastAsia="Times New Roman" w:hAnsi="Times New Roman" w:cs="Times New Roman"/>
          <w:sz w:val="28"/>
          <w:szCs w:val="28"/>
          <w:lang w:eastAsia="ru-RU"/>
        </w:rPr>
        <w:t xml:space="preserve">- изучить </w:t>
      </w:r>
      <w:r w:rsidR="004A6645">
        <w:rPr>
          <w:rFonts w:ascii="Times New Roman" w:eastAsia="Times New Roman" w:hAnsi="Times New Roman" w:cs="Times New Roman"/>
          <w:sz w:val="28"/>
          <w:szCs w:val="28"/>
          <w:lang w:eastAsia="ru-RU"/>
        </w:rPr>
        <w:t>порядок уплаты акцизов</w:t>
      </w:r>
    </w:p>
    <w:p w:rsidR="00BF450F" w:rsidRDefault="00BF450F" w:rsidP="003630ED">
      <w:pPr>
        <w:spacing w:after="0" w:line="312" w:lineRule="atLeast"/>
        <w:ind w:left="709" w:right="300"/>
        <w:jc w:val="both"/>
        <w:rPr>
          <w:rFonts w:ascii="Times New Roman" w:eastAsia="Times New Roman" w:hAnsi="Times New Roman" w:cs="Times New Roman"/>
          <w:sz w:val="28"/>
          <w:szCs w:val="28"/>
          <w:lang w:eastAsia="ru-RU"/>
        </w:rPr>
      </w:pPr>
    </w:p>
    <w:p w:rsidR="00BF450F" w:rsidRPr="00BF450F" w:rsidRDefault="00BF450F" w:rsidP="004A6645">
      <w:pPr>
        <w:widowControl w:val="0"/>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BF450F">
        <w:rPr>
          <w:rFonts w:ascii="Times New Roman" w:eastAsia="Times New Roman" w:hAnsi="Times New Roman" w:cs="Times New Roman"/>
          <w:sz w:val="28"/>
          <w:szCs w:val="28"/>
          <w:lang w:eastAsia="ru-RU"/>
        </w:rPr>
        <w:t xml:space="preserve">Сумма акциза по подакцизным товарам (в том числе при ввозе на территорию Российской Федерации), в отношении которых установлены твердые (специфические) налоговые ставки, исчисляется как произведение соответствующей налоговой ставки и налоговой базы. </w:t>
      </w:r>
    </w:p>
    <w:p w:rsidR="00BF450F" w:rsidRPr="00BF450F" w:rsidRDefault="00BF450F" w:rsidP="004A6645">
      <w:pPr>
        <w:widowControl w:val="0"/>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BF450F">
        <w:rPr>
          <w:rFonts w:ascii="Times New Roman" w:eastAsia="Times New Roman" w:hAnsi="Times New Roman" w:cs="Times New Roman"/>
          <w:sz w:val="28"/>
          <w:szCs w:val="28"/>
          <w:lang w:eastAsia="ru-RU"/>
        </w:rPr>
        <w:t>Сумма акциза по подакцизным товарам (в том числе ввозимым на территорию Российской Федерации), в отношении которых установлены адвалорные (в процентах) налоговые ставки, исчисляется как соответствующая налоговой ставке процентная доля налоговой базы.</w:t>
      </w:r>
    </w:p>
    <w:p w:rsidR="00BF450F" w:rsidRPr="00BF450F" w:rsidRDefault="00BF450F" w:rsidP="004A6645">
      <w:pPr>
        <w:widowControl w:val="0"/>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BF450F">
        <w:rPr>
          <w:rFonts w:ascii="Times New Roman" w:eastAsia="Times New Roman" w:hAnsi="Times New Roman" w:cs="Times New Roman"/>
          <w:sz w:val="28"/>
          <w:szCs w:val="28"/>
          <w:lang w:eastAsia="ru-RU"/>
        </w:rPr>
        <w:t xml:space="preserve">Сумма акциза по подакцизным товарам (в том числе ввозимым на территорию Российской Федерации), в отношении которых установлены комбинированные налоговые ставки (состоящие из твердой (специфической) и адвалорной (в процентах) налоговых ставок), исчисляется как сумма, полученная в результате сложения сумм акциза, исчисленных как произведение твердой (специфической) налоговой ставки и объема реализованных (переданных, ввозимых) подакцизных товаров в натуральном выражении и как соответствующая адвалорной (в процентах) налоговой ставке процентная доля максимальной розничной цены таких товаров. </w:t>
      </w:r>
    </w:p>
    <w:p w:rsidR="00BF450F" w:rsidRPr="00BF450F" w:rsidRDefault="00BF450F" w:rsidP="004A6645">
      <w:pPr>
        <w:widowControl w:val="0"/>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BF450F">
        <w:rPr>
          <w:rFonts w:ascii="Times New Roman" w:eastAsia="Times New Roman" w:hAnsi="Times New Roman" w:cs="Times New Roman"/>
          <w:sz w:val="28"/>
          <w:szCs w:val="28"/>
          <w:lang w:eastAsia="ru-RU"/>
        </w:rPr>
        <w:t xml:space="preserve">Общая сумма акциза при совершении операций с подакцизными товарами, признаваемыми в соответствии с настоящей главой объектом налогообложения, представляет собой сумму, полученную в результате сложения сумм акциза, исчисленных для каждого вида подакцизного товара, облагаемых акцизом по разным налоговым ставкам. </w:t>
      </w:r>
    </w:p>
    <w:p w:rsidR="00BF450F" w:rsidRPr="00BF450F" w:rsidRDefault="00BF450F" w:rsidP="004A6645">
      <w:pPr>
        <w:widowControl w:val="0"/>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BF450F">
        <w:rPr>
          <w:rFonts w:ascii="Times New Roman" w:eastAsia="Times New Roman" w:hAnsi="Times New Roman" w:cs="Times New Roman"/>
          <w:sz w:val="28"/>
          <w:szCs w:val="28"/>
          <w:lang w:eastAsia="ru-RU"/>
        </w:rPr>
        <w:t xml:space="preserve">Общая сумма акциза при совершении операций с подакцизными нефтепродуктами, признаваемыми в соответствии с настоящей главой объектом налогообложения, определяется отдельно от суммы акциза по другим подакцизным товарам. Сумма акциза по подакцизным товарам исчисляется по итогам каждого налогового периода применительно ко всем операциям по реализации подакцизных товаров, дата реализации (передачи) которых относится к соответствующему налоговому периоду, а также с учетом всех изменений, увеличивающих или уменьшающих налоговую базу в соответствующем налоговом периоде. </w:t>
      </w:r>
    </w:p>
    <w:p w:rsidR="00BF450F" w:rsidRPr="00BF450F" w:rsidRDefault="00BF450F" w:rsidP="004A6645">
      <w:pPr>
        <w:widowControl w:val="0"/>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BF450F">
        <w:rPr>
          <w:rFonts w:ascii="Times New Roman" w:eastAsia="Times New Roman" w:hAnsi="Times New Roman" w:cs="Times New Roman"/>
          <w:sz w:val="28"/>
          <w:szCs w:val="28"/>
          <w:lang w:eastAsia="ru-RU"/>
        </w:rPr>
        <w:lastRenderedPageBreak/>
        <w:t xml:space="preserve">Сумма акциза при ввозе на территорию Российской Федерации нескольких видов подакцизных товаров, облагаемых акцизом по разным налоговым ставкам, представляет собой сумму, полученную в результате сложения сумм акциза, исчисленных для каждого вида этих товаров. </w:t>
      </w:r>
    </w:p>
    <w:p w:rsidR="00BF450F" w:rsidRPr="00BF450F" w:rsidRDefault="00BF450F" w:rsidP="004A6645">
      <w:pPr>
        <w:widowControl w:val="0"/>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BF450F">
        <w:rPr>
          <w:rFonts w:ascii="Times New Roman" w:eastAsia="Times New Roman" w:hAnsi="Times New Roman" w:cs="Times New Roman"/>
          <w:sz w:val="28"/>
          <w:szCs w:val="28"/>
          <w:lang w:eastAsia="ru-RU"/>
        </w:rPr>
        <w:t>Если налогоплательщик не ведет раздельного учета налоговой базы в отношении подакцизных товаров, сумма акциза по подакцизным товарам определяется исходя из максимальной из применяемых налогоплательщиком налоговой ставки от единой налоговой базы, определенной по всем облагаемым акцизом операциям.</w:t>
      </w:r>
    </w:p>
    <w:p w:rsidR="00BF450F" w:rsidRPr="00BF450F" w:rsidRDefault="00BF450F" w:rsidP="004A6645">
      <w:pPr>
        <w:widowControl w:val="0"/>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BF450F">
        <w:rPr>
          <w:rFonts w:ascii="Times New Roman" w:eastAsia="Times New Roman" w:hAnsi="Times New Roman" w:cs="Times New Roman"/>
          <w:sz w:val="28"/>
          <w:szCs w:val="28"/>
          <w:lang w:eastAsia="ru-RU"/>
        </w:rPr>
        <w:t xml:space="preserve">Организации, осуществляющие на территории Российской Федерации производство алкогольной продукции, обязаны уплачивать в бюджет авансовый платеж акциза по алкогольной и (или) спиртосодержащей продукции. </w:t>
      </w:r>
    </w:p>
    <w:p w:rsidR="00BF450F" w:rsidRPr="00BF450F" w:rsidRDefault="00BF450F" w:rsidP="004A6645">
      <w:pPr>
        <w:widowControl w:val="0"/>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BF450F">
        <w:rPr>
          <w:rFonts w:ascii="Times New Roman" w:eastAsia="Times New Roman" w:hAnsi="Times New Roman" w:cs="Times New Roman"/>
          <w:sz w:val="28"/>
          <w:szCs w:val="28"/>
          <w:lang w:eastAsia="ru-RU"/>
        </w:rPr>
        <w:t xml:space="preserve">Организации, осуществляющие производство спиртосодержащей парфюмерно-косметической продукции в металлической аэрозольной упаковке и (или) спиртосодержащей продукции бытовой химии в металлической аэрозольной упаковке, от обязанности по уплате авансового платежа акциза освобождаются. </w:t>
      </w:r>
    </w:p>
    <w:p w:rsidR="00BF450F" w:rsidRPr="00BF450F" w:rsidRDefault="00BF450F" w:rsidP="004A6645">
      <w:pPr>
        <w:widowControl w:val="0"/>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BF450F">
        <w:rPr>
          <w:rFonts w:ascii="Times New Roman" w:eastAsia="Times New Roman" w:hAnsi="Times New Roman" w:cs="Times New Roman"/>
          <w:sz w:val="28"/>
          <w:szCs w:val="28"/>
          <w:lang w:eastAsia="ru-RU"/>
        </w:rPr>
        <w:t xml:space="preserve">В случае использования производителями алкогольной и (или) подакцизной спиртосодержащей продукции этилового спирта-сырца для дальнейшего производства в структуре одной организации ректификованного этилового спирта, в дальнейшем используемого этой же организацией для производства алкогольной и (или) подакцизной спиртосодержащей продукции, авансовый платеж акциза уплачивается до закупки (ввоза в Российскую Федерацию с территорий государств - членов Евразийского экономического союза) этилового спирта-сырца и (или) до совершения с этиловым спиртом-сырцом операции. </w:t>
      </w:r>
    </w:p>
    <w:p w:rsidR="00BF450F" w:rsidRPr="00BF450F" w:rsidRDefault="00BF450F" w:rsidP="004A6645">
      <w:pPr>
        <w:widowControl w:val="0"/>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BF450F">
        <w:rPr>
          <w:rFonts w:ascii="Times New Roman" w:eastAsia="Times New Roman" w:hAnsi="Times New Roman" w:cs="Times New Roman"/>
          <w:sz w:val="28"/>
          <w:szCs w:val="28"/>
          <w:lang w:eastAsia="ru-RU"/>
        </w:rPr>
        <w:t xml:space="preserve">Под авансовым платежом акциза понимается предварительная уплата акциза по алкогольной и (или) спиртосодержащей продукции до приобретения (закупки) этилового спирта (в том числе этилового спирта, ввозимого в Российскую Федерацию с территорий государств - членов Евразийского экономического союза, являющегося товаром Евразийского экономического союза) или до совершения операции. При этом дата приобретения (закупки) этилового спирта, произведенного на территории Российской Федерации, определяется как дата отгрузки этого спирта поставщиком. </w:t>
      </w:r>
    </w:p>
    <w:p w:rsidR="00BF450F" w:rsidRPr="00BF450F" w:rsidRDefault="00BF450F" w:rsidP="004A6645">
      <w:pPr>
        <w:widowControl w:val="0"/>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BF450F">
        <w:rPr>
          <w:rFonts w:ascii="Times New Roman" w:eastAsia="Times New Roman" w:hAnsi="Times New Roman" w:cs="Times New Roman"/>
          <w:sz w:val="28"/>
          <w:szCs w:val="28"/>
          <w:lang w:eastAsia="ru-RU"/>
        </w:rPr>
        <w:t xml:space="preserve">Дата ввоза этилового спирта в Российскую Федерацию с территорий государств - членов Евразийского экономического союза определяется как дата оприходования этилового спирта покупателем - производителем алкогольной и (или) подакцизной спиртосодержащей продукции. </w:t>
      </w:r>
    </w:p>
    <w:p w:rsidR="00BF450F" w:rsidRPr="00BF450F" w:rsidRDefault="00BF450F" w:rsidP="004A6645">
      <w:pPr>
        <w:widowControl w:val="0"/>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BF450F">
        <w:rPr>
          <w:rFonts w:ascii="Times New Roman" w:eastAsia="Times New Roman" w:hAnsi="Times New Roman" w:cs="Times New Roman"/>
          <w:sz w:val="28"/>
          <w:szCs w:val="28"/>
          <w:lang w:eastAsia="ru-RU"/>
        </w:rPr>
        <w:t xml:space="preserve">Размер авансового платежа акциза определяется исходя из общего объема закупаемого (передаваемого в структуре одной организации для дальнейшего производства алкогольной и (или) подакцизной спиртосодержащей продукции) и (или) ввозимого в Российскую Федерацию с территорий государств - членов Евразийского экономического союза </w:t>
      </w:r>
      <w:r w:rsidRPr="00BF450F">
        <w:rPr>
          <w:rFonts w:ascii="Times New Roman" w:eastAsia="Times New Roman" w:hAnsi="Times New Roman" w:cs="Times New Roman"/>
          <w:sz w:val="28"/>
          <w:szCs w:val="28"/>
          <w:lang w:eastAsia="ru-RU"/>
        </w:rPr>
        <w:lastRenderedPageBreak/>
        <w:t xml:space="preserve">спирта этилового, в том числе спирта-сырца (в литрах безводного спирта), и соответствующей ставки акциза. При этом размер авансового платежа акциза определяется в целом за налоговый период исходя из общего объема этилового спирта, закупаемого у каждого продавца, и (или) при совершении операций. </w:t>
      </w:r>
    </w:p>
    <w:p w:rsidR="00BF450F" w:rsidRPr="00BF450F" w:rsidRDefault="00BF450F" w:rsidP="004A6645">
      <w:pPr>
        <w:widowControl w:val="0"/>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BF450F">
        <w:rPr>
          <w:rFonts w:ascii="Times New Roman" w:eastAsia="Times New Roman" w:hAnsi="Times New Roman" w:cs="Times New Roman"/>
          <w:sz w:val="28"/>
          <w:szCs w:val="28"/>
          <w:lang w:eastAsia="ru-RU"/>
        </w:rPr>
        <w:t xml:space="preserve">Уплата акциза при реализации (передаче) налогоплательщиками произведенных ими подакцизных товаров производится исходя из фактической реализации (передачи) указанных товаров за истекший налоговый период не позднее 25-го числа месяца, следующего за истекшим налоговым периодом. </w:t>
      </w:r>
    </w:p>
    <w:p w:rsidR="00BF450F" w:rsidRPr="00BF450F" w:rsidRDefault="00BF450F" w:rsidP="004A6645">
      <w:pPr>
        <w:widowControl w:val="0"/>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BF450F">
        <w:rPr>
          <w:rFonts w:ascii="Times New Roman" w:eastAsia="Times New Roman" w:hAnsi="Times New Roman" w:cs="Times New Roman"/>
          <w:sz w:val="28"/>
          <w:szCs w:val="28"/>
          <w:lang w:eastAsia="ru-RU"/>
        </w:rPr>
        <w:t xml:space="preserve">Уплата акциза производится не позднее 25-го числа третьего месяца, следующего за истекшим налоговым периодом, следующими налогоплательщиками: </w:t>
      </w:r>
    </w:p>
    <w:p w:rsidR="00BF450F" w:rsidRPr="00BF450F" w:rsidRDefault="00BF450F" w:rsidP="004A6645">
      <w:pPr>
        <w:widowControl w:val="0"/>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BF450F">
        <w:rPr>
          <w:rFonts w:ascii="Times New Roman" w:eastAsia="Times New Roman" w:hAnsi="Times New Roman" w:cs="Times New Roman"/>
          <w:sz w:val="28"/>
          <w:szCs w:val="28"/>
          <w:lang w:eastAsia="ru-RU"/>
        </w:rPr>
        <w:t xml:space="preserve">1) имеющими свидетельство о регистрации лица, совершающего операции с прямогонным бензином, - при совершении операций с прямогонным бензином; </w:t>
      </w:r>
    </w:p>
    <w:p w:rsidR="00BF450F" w:rsidRPr="00BF450F" w:rsidRDefault="00BF450F" w:rsidP="004A6645">
      <w:pPr>
        <w:widowControl w:val="0"/>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BF450F">
        <w:rPr>
          <w:rFonts w:ascii="Times New Roman" w:eastAsia="Times New Roman" w:hAnsi="Times New Roman" w:cs="Times New Roman"/>
          <w:sz w:val="28"/>
          <w:szCs w:val="28"/>
          <w:lang w:eastAsia="ru-RU"/>
        </w:rPr>
        <w:t xml:space="preserve">2) имеющими свидетельство о регистрации лица, совершающего операции с бензолом, параксилолом или </w:t>
      </w:r>
      <w:proofErr w:type="spellStart"/>
      <w:r w:rsidRPr="00BF450F">
        <w:rPr>
          <w:rFonts w:ascii="Times New Roman" w:eastAsia="Times New Roman" w:hAnsi="Times New Roman" w:cs="Times New Roman"/>
          <w:sz w:val="28"/>
          <w:szCs w:val="28"/>
          <w:lang w:eastAsia="ru-RU"/>
        </w:rPr>
        <w:t>ортоксилолом</w:t>
      </w:r>
      <w:proofErr w:type="spellEnd"/>
      <w:r w:rsidRPr="00BF450F">
        <w:rPr>
          <w:rFonts w:ascii="Times New Roman" w:eastAsia="Times New Roman" w:hAnsi="Times New Roman" w:cs="Times New Roman"/>
          <w:sz w:val="28"/>
          <w:szCs w:val="28"/>
          <w:lang w:eastAsia="ru-RU"/>
        </w:rPr>
        <w:t xml:space="preserve">, - при совершении операций с бензолом, параксилолом или </w:t>
      </w:r>
      <w:proofErr w:type="spellStart"/>
      <w:r w:rsidRPr="00BF450F">
        <w:rPr>
          <w:rFonts w:ascii="Times New Roman" w:eastAsia="Times New Roman" w:hAnsi="Times New Roman" w:cs="Times New Roman"/>
          <w:sz w:val="28"/>
          <w:szCs w:val="28"/>
          <w:lang w:eastAsia="ru-RU"/>
        </w:rPr>
        <w:t>ортоксилолом</w:t>
      </w:r>
      <w:proofErr w:type="spellEnd"/>
      <w:r w:rsidRPr="00BF450F">
        <w:rPr>
          <w:rFonts w:ascii="Times New Roman" w:eastAsia="Times New Roman" w:hAnsi="Times New Roman" w:cs="Times New Roman"/>
          <w:sz w:val="28"/>
          <w:szCs w:val="28"/>
          <w:lang w:eastAsia="ru-RU"/>
        </w:rPr>
        <w:t xml:space="preserve">; </w:t>
      </w:r>
    </w:p>
    <w:p w:rsidR="00BF450F" w:rsidRPr="00BF450F" w:rsidRDefault="00BF450F" w:rsidP="004A6645">
      <w:pPr>
        <w:widowControl w:val="0"/>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BF450F">
        <w:rPr>
          <w:rFonts w:ascii="Times New Roman" w:eastAsia="Times New Roman" w:hAnsi="Times New Roman" w:cs="Times New Roman"/>
          <w:sz w:val="28"/>
          <w:szCs w:val="28"/>
          <w:lang w:eastAsia="ru-RU"/>
        </w:rPr>
        <w:t xml:space="preserve">3) имеющими свидетельство о регистрации организации, совершающей операции со средними дистиллятами, - при совершении операций со средними дистиллятами; </w:t>
      </w:r>
    </w:p>
    <w:p w:rsidR="00BF450F" w:rsidRPr="00BF450F" w:rsidRDefault="00BF450F" w:rsidP="004A6645">
      <w:pPr>
        <w:widowControl w:val="0"/>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BF450F">
        <w:rPr>
          <w:rFonts w:ascii="Times New Roman" w:eastAsia="Times New Roman" w:hAnsi="Times New Roman" w:cs="Times New Roman"/>
          <w:sz w:val="28"/>
          <w:szCs w:val="28"/>
          <w:lang w:eastAsia="ru-RU"/>
        </w:rPr>
        <w:t xml:space="preserve">4) имеющими свидетельство о регистрации организации, совершающей операции с денатурированным этиловым спиртом, - при совершении операций с денатурированным этиловым спиртом; </w:t>
      </w:r>
    </w:p>
    <w:p w:rsidR="00BF450F" w:rsidRPr="00BF450F" w:rsidRDefault="00BF450F" w:rsidP="004A6645">
      <w:pPr>
        <w:widowControl w:val="0"/>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BF450F">
        <w:rPr>
          <w:rFonts w:ascii="Times New Roman" w:eastAsia="Times New Roman" w:hAnsi="Times New Roman" w:cs="Times New Roman"/>
          <w:sz w:val="28"/>
          <w:szCs w:val="28"/>
          <w:lang w:eastAsia="ru-RU"/>
        </w:rPr>
        <w:t xml:space="preserve">5) включенными в Реестр эксплуатантов гражданской авиации Российской Федерации и имеющими сертификат (свидетельство) эксплуатанта, - при совершении операций с авиационным керосином. </w:t>
      </w:r>
    </w:p>
    <w:p w:rsidR="00BF450F" w:rsidRPr="00BF450F" w:rsidRDefault="00BF450F" w:rsidP="004A6645">
      <w:pPr>
        <w:widowControl w:val="0"/>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BF450F">
        <w:rPr>
          <w:rFonts w:ascii="Times New Roman" w:eastAsia="Times New Roman" w:hAnsi="Times New Roman" w:cs="Times New Roman"/>
          <w:sz w:val="28"/>
          <w:szCs w:val="28"/>
          <w:lang w:eastAsia="ru-RU"/>
        </w:rPr>
        <w:t>Акцизы уплачиваются не позднее 25-го числа шестого месяца, следующего за налоговым периодом, в котором совершены следующие операции:</w:t>
      </w:r>
    </w:p>
    <w:p w:rsidR="00BF450F" w:rsidRPr="00BF450F" w:rsidRDefault="00BF450F" w:rsidP="004A6645">
      <w:pPr>
        <w:widowControl w:val="0"/>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BF450F">
        <w:rPr>
          <w:rFonts w:ascii="Times New Roman" w:eastAsia="Times New Roman" w:hAnsi="Times New Roman" w:cs="Times New Roman"/>
          <w:sz w:val="28"/>
          <w:szCs w:val="28"/>
          <w:lang w:eastAsia="ru-RU"/>
        </w:rPr>
        <w:t xml:space="preserve"> -реализация (на территории Российской Федерации российскими организациями, включенными в реестр поставщиков бункерного топлива, и (или) российскими организациями, имеющими лицензию на осуществление погрузочно-разгрузочной деятельности;</w:t>
      </w:r>
    </w:p>
    <w:p w:rsidR="00BF450F" w:rsidRPr="00BF450F" w:rsidRDefault="00BF450F" w:rsidP="004A6645">
      <w:pPr>
        <w:widowControl w:val="0"/>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BF450F">
        <w:rPr>
          <w:rFonts w:ascii="Times New Roman" w:eastAsia="Times New Roman" w:hAnsi="Times New Roman" w:cs="Times New Roman"/>
          <w:sz w:val="28"/>
          <w:szCs w:val="28"/>
          <w:lang w:eastAsia="ru-RU"/>
        </w:rPr>
        <w:t xml:space="preserve">- </w:t>
      </w:r>
      <w:proofErr w:type="gramStart"/>
      <w:r w:rsidRPr="00BF450F">
        <w:rPr>
          <w:rFonts w:ascii="Times New Roman" w:eastAsia="Times New Roman" w:hAnsi="Times New Roman" w:cs="Times New Roman"/>
          <w:sz w:val="28"/>
          <w:szCs w:val="28"/>
          <w:lang w:eastAsia="ru-RU"/>
        </w:rPr>
        <w:t>реализация  российской</w:t>
      </w:r>
      <w:proofErr w:type="gramEnd"/>
      <w:r w:rsidRPr="00BF450F">
        <w:rPr>
          <w:rFonts w:ascii="Times New Roman" w:eastAsia="Times New Roman" w:hAnsi="Times New Roman" w:cs="Times New Roman"/>
          <w:sz w:val="28"/>
          <w:szCs w:val="28"/>
          <w:lang w:eastAsia="ru-RU"/>
        </w:rPr>
        <w:t xml:space="preserve"> организацией, включенной в реестр поставщиков бункерного топлива, средних дистиллятов, приобретенных в собственность и помещенных под таможенную процедуру экспорта, за пределы территории Российской Федерации иностранным организациям).</w:t>
      </w:r>
    </w:p>
    <w:p w:rsidR="00BF450F" w:rsidRPr="00BF450F" w:rsidRDefault="00BF450F" w:rsidP="004A6645">
      <w:pPr>
        <w:widowControl w:val="0"/>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BF450F">
        <w:rPr>
          <w:rFonts w:ascii="Times New Roman" w:eastAsia="Times New Roman" w:hAnsi="Times New Roman" w:cs="Times New Roman"/>
          <w:sz w:val="28"/>
          <w:szCs w:val="28"/>
          <w:lang w:eastAsia="ru-RU"/>
        </w:rPr>
        <w:t xml:space="preserve">Авансовый платеж акциза уплачивается не позднее 15-го числа текущего налогового периода исходя из общего объема этилового спирта, закупка (передача), ввоз в Российскую Федерацию с территорий государств - членов Евразийского экономического союза которого производителями алкогольной и (или) подакцизной спиртосодержащей продукции будет осуществляться в налоговом периоде, следующем за текущим налоговым </w:t>
      </w:r>
      <w:r w:rsidRPr="00BF450F">
        <w:rPr>
          <w:rFonts w:ascii="Times New Roman" w:eastAsia="Times New Roman" w:hAnsi="Times New Roman" w:cs="Times New Roman"/>
          <w:sz w:val="28"/>
          <w:szCs w:val="28"/>
          <w:lang w:eastAsia="ru-RU"/>
        </w:rPr>
        <w:lastRenderedPageBreak/>
        <w:t xml:space="preserve">периодом. </w:t>
      </w:r>
    </w:p>
    <w:p w:rsidR="00BF450F" w:rsidRPr="00BF450F" w:rsidRDefault="00BF450F" w:rsidP="004A6645">
      <w:pPr>
        <w:widowControl w:val="0"/>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BF450F">
        <w:rPr>
          <w:rFonts w:ascii="Times New Roman" w:eastAsia="Times New Roman" w:hAnsi="Times New Roman" w:cs="Times New Roman"/>
          <w:sz w:val="28"/>
          <w:szCs w:val="28"/>
          <w:lang w:eastAsia="ru-RU"/>
        </w:rPr>
        <w:t>Налогоплательщики, уплатившие авансовый платеж акциза, обязаны не позднее 18-го числа текущего налогового периода представить в налоговый орган по месту учета:</w:t>
      </w:r>
    </w:p>
    <w:p w:rsidR="00BF450F" w:rsidRPr="00BF450F" w:rsidRDefault="00BF450F" w:rsidP="004A6645">
      <w:pPr>
        <w:widowControl w:val="0"/>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BF450F">
        <w:rPr>
          <w:rFonts w:ascii="Times New Roman" w:eastAsia="Times New Roman" w:hAnsi="Times New Roman" w:cs="Times New Roman"/>
          <w:sz w:val="28"/>
          <w:szCs w:val="28"/>
          <w:lang w:eastAsia="ru-RU"/>
        </w:rPr>
        <w:t xml:space="preserve"> 1) копию (копии) платежного документа, подтверждающего перечисление денежных средств в счет уплаты суммы авансового платежа акциза с указанием в графе "Назначение платежа" слов "Авансовый платеж акциза"; </w:t>
      </w:r>
    </w:p>
    <w:p w:rsidR="00BF450F" w:rsidRPr="00BF450F" w:rsidRDefault="00BF450F" w:rsidP="004A6645">
      <w:pPr>
        <w:widowControl w:val="0"/>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BF450F">
        <w:rPr>
          <w:rFonts w:ascii="Times New Roman" w:eastAsia="Times New Roman" w:hAnsi="Times New Roman" w:cs="Times New Roman"/>
          <w:sz w:val="28"/>
          <w:szCs w:val="28"/>
          <w:lang w:eastAsia="ru-RU"/>
        </w:rPr>
        <w:t xml:space="preserve">2) копию (копии) выписки банка, подтверждающей списание указанных средств с расчетного счета производителя алкогольной и (или) подакцизной спиртосодержащей продукции; </w:t>
      </w:r>
    </w:p>
    <w:p w:rsidR="00BF450F" w:rsidRPr="00BF450F" w:rsidRDefault="00BF450F" w:rsidP="004A6645">
      <w:pPr>
        <w:widowControl w:val="0"/>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BF450F">
        <w:rPr>
          <w:rFonts w:ascii="Times New Roman" w:eastAsia="Times New Roman" w:hAnsi="Times New Roman" w:cs="Times New Roman"/>
          <w:sz w:val="28"/>
          <w:szCs w:val="28"/>
          <w:lang w:eastAsia="ru-RU"/>
        </w:rPr>
        <w:t>3) извещение (извещения) об уплате авансового платежа акциза в четырех экземплярах, в том числе один экземпляр в электронной форме.</w:t>
      </w:r>
    </w:p>
    <w:p w:rsidR="00BF450F" w:rsidRPr="00BF450F" w:rsidRDefault="00BF450F" w:rsidP="004A6645">
      <w:pPr>
        <w:widowControl w:val="0"/>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BF450F">
        <w:rPr>
          <w:rFonts w:ascii="Times New Roman" w:eastAsia="Times New Roman" w:hAnsi="Times New Roman" w:cs="Times New Roman"/>
          <w:sz w:val="28"/>
          <w:szCs w:val="28"/>
          <w:lang w:eastAsia="ru-RU"/>
        </w:rPr>
        <w:t>Налогоплательщики - производители алкогольной и (или) подакцизной спиртосодержащей продукции освобождаются от уплаты авансового платежа акциза при условии представления банковской гарантии в налоговый орган по месту учета одновременно с извещением об освобождении от уплаты авансового платежа акциза.</w:t>
      </w:r>
    </w:p>
    <w:p w:rsidR="00BF450F" w:rsidRDefault="00BF450F" w:rsidP="004A6645">
      <w:pPr>
        <w:widowControl w:val="0"/>
        <w:spacing w:after="0" w:line="240" w:lineRule="auto"/>
        <w:ind w:firstLine="709"/>
        <w:jc w:val="both"/>
        <w:rPr>
          <w:rFonts w:ascii="Times New Roman" w:eastAsia="Times New Roman" w:hAnsi="Times New Roman" w:cs="Times New Roman"/>
          <w:sz w:val="28"/>
          <w:szCs w:val="28"/>
          <w:lang w:eastAsia="ru-RU"/>
        </w:rPr>
      </w:pPr>
    </w:p>
    <w:bookmarkEnd w:id="2"/>
    <w:p w:rsidR="003630ED" w:rsidRPr="004A6645" w:rsidRDefault="003630ED" w:rsidP="004A6645">
      <w:pPr>
        <w:widowControl w:val="0"/>
        <w:spacing w:after="0" w:line="240" w:lineRule="auto"/>
        <w:ind w:firstLine="709"/>
        <w:rPr>
          <w:rFonts w:ascii="Times New Roman" w:hAnsi="Times New Roman" w:cs="Times New Roman"/>
          <w:b/>
          <w:sz w:val="28"/>
          <w:szCs w:val="28"/>
        </w:rPr>
      </w:pPr>
      <w:r w:rsidRPr="004A6645">
        <w:rPr>
          <w:rFonts w:ascii="Times New Roman" w:hAnsi="Times New Roman" w:cs="Times New Roman"/>
          <w:b/>
          <w:sz w:val="28"/>
          <w:szCs w:val="28"/>
        </w:rPr>
        <w:t>Вопросы для самоконтроля</w:t>
      </w:r>
    </w:p>
    <w:p w:rsidR="003630ED" w:rsidRDefault="003630ED" w:rsidP="004A664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4A6645">
        <w:rPr>
          <w:rFonts w:ascii="Times New Roman" w:hAnsi="Times New Roman" w:cs="Times New Roman"/>
          <w:sz w:val="28"/>
          <w:szCs w:val="28"/>
        </w:rPr>
        <w:t>Каковы особенности акцизов как косвенного налога</w:t>
      </w:r>
      <w:r>
        <w:rPr>
          <w:rFonts w:ascii="Times New Roman" w:hAnsi="Times New Roman" w:cs="Times New Roman"/>
          <w:sz w:val="28"/>
          <w:szCs w:val="28"/>
        </w:rPr>
        <w:t>?</w:t>
      </w:r>
    </w:p>
    <w:p w:rsidR="003630ED" w:rsidRDefault="003630ED" w:rsidP="004A664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4A6645">
        <w:rPr>
          <w:rFonts w:ascii="Times New Roman" w:hAnsi="Times New Roman" w:cs="Times New Roman"/>
          <w:sz w:val="28"/>
          <w:szCs w:val="28"/>
        </w:rPr>
        <w:t>Кто является налогоплательщиками акцизов</w:t>
      </w:r>
      <w:r>
        <w:rPr>
          <w:rFonts w:ascii="Times New Roman" w:hAnsi="Times New Roman" w:cs="Times New Roman"/>
          <w:sz w:val="28"/>
          <w:szCs w:val="28"/>
        </w:rPr>
        <w:t>?</w:t>
      </w:r>
    </w:p>
    <w:p w:rsidR="003630ED" w:rsidRDefault="003630ED" w:rsidP="004A664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3.Как </w:t>
      </w:r>
      <w:r w:rsidR="004A6645">
        <w:rPr>
          <w:rFonts w:ascii="Times New Roman" w:hAnsi="Times New Roman" w:cs="Times New Roman"/>
          <w:sz w:val="28"/>
          <w:szCs w:val="28"/>
        </w:rPr>
        <w:t>рассчитывается налоговая база по акцизам</w:t>
      </w:r>
      <w:r>
        <w:rPr>
          <w:rFonts w:ascii="Times New Roman" w:hAnsi="Times New Roman" w:cs="Times New Roman"/>
          <w:sz w:val="28"/>
          <w:szCs w:val="28"/>
        </w:rPr>
        <w:t>?</w:t>
      </w:r>
    </w:p>
    <w:p w:rsidR="004A6645" w:rsidRDefault="003630ED" w:rsidP="004A664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4A6645">
        <w:rPr>
          <w:rFonts w:ascii="Times New Roman" w:hAnsi="Times New Roman" w:cs="Times New Roman"/>
          <w:sz w:val="28"/>
          <w:szCs w:val="28"/>
        </w:rPr>
        <w:t>Каков прядок и сроки уплаты акцизов в бюджет</w:t>
      </w:r>
    </w:p>
    <w:p w:rsidR="003630ED" w:rsidRDefault="003630ED" w:rsidP="004A6645">
      <w:pPr>
        <w:widowControl w:val="0"/>
        <w:autoSpaceDE w:val="0"/>
        <w:autoSpaceDN w:val="0"/>
        <w:spacing w:after="0" w:line="240" w:lineRule="auto"/>
        <w:ind w:firstLine="709"/>
        <w:rPr>
          <w:rFonts w:ascii="Times New Roman" w:eastAsia="Calibri" w:hAnsi="Times New Roman" w:cs="Times New Roman"/>
          <w:sz w:val="28"/>
          <w:szCs w:val="28"/>
        </w:rPr>
      </w:pPr>
    </w:p>
    <w:p w:rsidR="003630ED" w:rsidRDefault="003630ED" w:rsidP="004A6645">
      <w:pPr>
        <w:widowControl w:val="0"/>
        <w:shd w:val="clear" w:color="auto" w:fill="FFFFFF"/>
        <w:spacing w:after="0" w:line="240" w:lineRule="auto"/>
        <w:ind w:firstLine="709"/>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Рекомендуемая литература</w:t>
      </w:r>
    </w:p>
    <w:p w:rsidR="003630ED" w:rsidRPr="003630ED" w:rsidRDefault="003630ED" w:rsidP="004A6645">
      <w:pPr>
        <w:widowControl w:val="0"/>
        <w:tabs>
          <w:tab w:val="left" w:pos="1134"/>
        </w:tabs>
        <w:spacing w:after="0" w:line="240" w:lineRule="auto"/>
        <w:ind w:firstLine="709"/>
        <w:jc w:val="both"/>
        <w:rPr>
          <w:rFonts w:ascii="Times New Roman" w:eastAsia="Arial Unicode MS" w:hAnsi="Times New Roman"/>
          <w:sz w:val="28"/>
          <w:szCs w:val="28"/>
        </w:rPr>
      </w:pPr>
      <w:r w:rsidRPr="003630ED">
        <w:rPr>
          <w:rFonts w:ascii="Times New Roman" w:eastAsia="Arial Unicode MS" w:hAnsi="Times New Roman"/>
          <w:sz w:val="28"/>
          <w:szCs w:val="28"/>
        </w:rPr>
        <w:t xml:space="preserve">1. Налоги и налогообложение: учебник по редакцией Л.И. </w:t>
      </w:r>
      <w:proofErr w:type="gramStart"/>
      <w:r w:rsidRPr="003630ED">
        <w:rPr>
          <w:rFonts w:ascii="Times New Roman" w:eastAsia="Arial Unicode MS" w:hAnsi="Times New Roman"/>
          <w:sz w:val="28"/>
          <w:szCs w:val="28"/>
        </w:rPr>
        <w:t>Гончаренко.-</w:t>
      </w:r>
      <w:proofErr w:type="gramEnd"/>
      <w:r w:rsidRPr="003630ED">
        <w:rPr>
          <w:rFonts w:ascii="Times New Roman" w:eastAsia="Arial Unicode MS" w:hAnsi="Times New Roman"/>
          <w:sz w:val="28"/>
          <w:szCs w:val="28"/>
        </w:rPr>
        <w:t xml:space="preserve"> Москва:КНОРУС,2021. -с.240</w:t>
      </w:r>
    </w:p>
    <w:p w:rsidR="003630ED" w:rsidRPr="004A6645" w:rsidRDefault="003630ED" w:rsidP="004A6645">
      <w:pPr>
        <w:widowControl w:val="0"/>
        <w:tabs>
          <w:tab w:val="left" w:pos="1134"/>
        </w:tabs>
        <w:spacing w:after="0" w:line="240" w:lineRule="auto"/>
        <w:ind w:firstLine="709"/>
        <w:jc w:val="both"/>
        <w:rPr>
          <w:rFonts w:ascii="Times New Roman" w:hAnsi="Times New Roman" w:cs="Times New Roman"/>
          <w:sz w:val="28"/>
          <w:szCs w:val="28"/>
        </w:rPr>
      </w:pPr>
      <w:r w:rsidRPr="003630ED">
        <w:rPr>
          <w:rStyle w:val="FontStyle12"/>
          <w:rFonts w:eastAsia="Arial Unicode MS"/>
          <w:sz w:val="28"/>
          <w:szCs w:val="28"/>
        </w:rPr>
        <w:t xml:space="preserve">2Мигунова М.И. Налоги и налоговый </w:t>
      </w:r>
      <w:proofErr w:type="gramStart"/>
      <w:r w:rsidRPr="003630ED">
        <w:rPr>
          <w:rStyle w:val="FontStyle12"/>
          <w:rFonts w:eastAsia="Arial Unicode MS"/>
          <w:sz w:val="28"/>
          <w:szCs w:val="28"/>
        </w:rPr>
        <w:t>учет :</w:t>
      </w:r>
      <w:proofErr w:type="gramEnd"/>
      <w:r w:rsidRPr="003630ED">
        <w:rPr>
          <w:rStyle w:val="FontStyle12"/>
          <w:rFonts w:eastAsia="Arial Unicode MS"/>
          <w:sz w:val="28"/>
          <w:szCs w:val="28"/>
        </w:rPr>
        <w:t xml:space="preserve"> учебное пособие / Мигунова М.И.. - Красноярск : Сибирский федеральный университет, 2019. - 244 c. </w:t>
      </w:r>
      <w:r w:rsidRPr="004A6645">
        <w:rPr>
          <w:rStyle w:val="FontStyle12"/>
          <w:rFonts w:eastAsia="Arial Unicode MS"/>
          <w:sz w:val="28"/>
          <w:szCs w:val="28"/>
        </w:rPr>
        <w:t xml:space="preserve">— ISBN 978-5-7638-4063-6. - </w:t>
      </w:r>
      <w:proofErr w:type="gramStart"/>
      <w:r w:rsidRPr="004A6645">
        <w:rPr>
          <w:rStyle w:val="FontStyle12"/>
          <w:rFonts w:eastAsia="Arial Unicode MS"/>
          <w:sz w:val="28"/>
          <w:szCs w:val="28"/>
        </w:rPr>
        <w:t>Текст :</w:t>
      </w:r>
      <w:proofErr w:type="gramEnd"/>
      <w:r w:rsidRPr="004A6645">
        <w:rPr>
          <w:rStyle w:val="FontStyle12"/>
          <w:rFonts w:eastAsia="Arial Unicode MS"/>
          <w:sz w:val="28"/>
          <w:szCs w:val="28"/>
        </w:rPr>
        <w:t xml:space="preserve"> электронный // Электронно-библиотечная система IPR BOOKS : [сайт]. - URL: </w:t>
      </w:r>
      <w:hyperlink r:id="rId5" w:history="1">
        <w:r w:rsidRPr="004A6645">
          <w:rPr>
            <w:rStyle w:val="a5"/>
            <w:rFonts w:ascii="Times New Roman" w:eastAsia="Arial Unicode MS" w:hAnsi="Times New Roman"/>
            <w:sz w:val="28"/>
            <w:szCs w:val="28"/>
          </w:rPr>
          <w:t>http://www.iprbookshop.ru/100061.html</w:t>
        </w:r>
      </w:hyperlink>
    </w:p>
    <w:p w:rsidR="003630ED" w:rsidRPr="004A6645" w:rsidRDefault="003630ED" w:rsidP="004A6645">
      <w:pPr>
        <w:widowControl w:val="0"/>
        <w:tabs>
          <w:tab w:val="left" w:pos="1134"/>
        </w:tabs>
        <w:spacing w:after="0" w:line="240" w:lineRule="auto"/>
        <w:ind w:firstLine="709"/>
        <w:jc w:val="both"/>
        <w:rPr>
          <w:rStyle w:val="FontStyle12"/>
          <w:rFonts w:eastAsia="Arial Unicode MS"/>
          <w:sz w:val="28"/>
          <w:szCs w:val="28"/>
        </w:rPr>
      </w:pPr>
      <w:r w:rsidRPr="004A6645">
        <w:rPr>
          <w:rFonts w:ascii="Times New Roman" w:hAnsi="Times New Roman" w:cs="Times New Roman"/>
          <w:sz w:val="28"/>
          <w:szCs w:val="28"/>
        </w:rPr>
        <w:t>3 Осуществление налогового учета и налогового планирования. Орешкина Н.А.-_Москва: КНОРУС,2021._374с</w:t>
      </w:r>
    </w:p>
    <w:p w:rsidR="003630ED" w:rsidRPr="004A6645" w:rsidRDefault="003630ED" w:rsidP="004A6645">
      <w:pPr>
        <w:widowControl w:val="0"/>
        <w:tabs>
          <w:tab w:val="left" w:pos="1134"/>
        </w:tabs>
        <w:spacing w:after="0" w:line="240" w:lineRule="auto"/>
        <w:ind w:firstLine="709"/>
        <w:jc w:val="both"/>
        <w:rPr>
          <w:rStyle w:val="FontStyle12"/>
          <w:rFonts w:eastAsia="Arial Unicode MS"/>
          <w:sz w:val="28"/>
          <w:szCs w:val="28"/>
        </w:rPr>
      </w:pPr>
      <w:r w:rsidRPr="004A6645">
        <w:rPr>
          <w:rStyle w:val="FontStyle12"/>
          <w:rFonts w:eastAsia="Arial Unicode MS"/>
          <w:sz w:val="28"/>
          <w:szCs w:val="28"/>
        </w:rPr>
        <w:t xml:space="preserve">4.Пименов Н. А., Демин С.С. Налоговое </w:t>
      </w:r>
      <w:proofErr w:type="gramStart"/>
      <w:r w:rsidRPr="004A6645">
        <w:rPr>
          <w:rStyle w:val="FontStyle12"/>
          <w:rFonts w:eastAsia="Arial Unicode MS"/>
          <w:sz w:val="28"/>
          <w:szCs w:val="28"/>
        </w:rPr>
        <w:t>планирование :</w:t>
      </w:r>
      <w:proofErr w:type="gramEnd"/>
      <w:r w:rsidRPr="004A6645">
        <w:rPr>
          <w:rStyle w:val="FontStyle12"/>
          <w:rFonts w:eastAsia="Arial Unicode MS"/>
          <w:sz w:val="28"/>
          <w:szCs w:val="28"/>
        </w:rPr>
        <w:t xml:space="preserve"> Учебник и практикум. - </w:t>
      </w:r>
      <w:proofErr w:type="gramStart"/>
      <w:r w:rsidRPr="004A6645">
        <w:rPr>
          <w:rStyle w:val="FontStyle12"/>
          <w:rFonts w:eastAsia="Arial Unicode MS"/>
          <w:sz w:val="28"/>
          <w:szCs w:val="28"/>
        </w:rPr>
        <w:t>М. :</w:t>
      </w:r>
      <w:proofErr w:type="spellStart"/>
      <w:r w:rsidRPr="004A6645">
        <w:rPr>
          <w:rStyle w:val="FontStyle12"/>
          <w:rFonts w:eastAsia="Arial Unicode MS"/>
          <w:sz w:val="28"/>
          <w:szCs w:val="28"/>
        </w:rPr>
        <w:t>Юрайт</w:t>
      </w:r>
      <w:proofErr w:type="spellEnd"/>
      <w:proofErr w:type="gramEnd"/>
      <w:r w:rsidRPr="004A6645">
        <w:rPr>
          <w:rStyle w:val="FontStyle12"/>
          <w:rFonts w:eastAsia="Arial Unicode MS"/>
          <w:sz w:val="28"/>
          <w:szCs w:val="28"/>
        </w:rPr>
        <w:t>, 2018. - 136 с.</w:t>
      </w:r>
    </w:p>
    <w:p w:rsidR="003630ED" w:rsidRPr="004A6645" w:rsidRDefault="003630ED" w:rsidP="004A6645">
      <w:pPr>
        <w:widowControl w:val="0"/>
        <w:tabs>
          <w:tab w:val="left" w:pos="1134"/>
        </w:tabs>
        <w:spacing w:after="0" w:line="240" w:lineRule="auto"/>
        <w:ind w:firstLine="709"/>
        <w:jc w:val="both"/>
        <w:rPr>
          <w:rStyle w:val="FontStyle12"/>
          <w:rFonts w:eastAsia="Arial Unicode MS"/>
          <w:sz w:val="28"/>
          <w:szCs w:val="28"/>
        </w:rPr>
      </w:pPr>
      <w:r w:rsidRPr="004A6645">
        <w:rPr>
          <w:rStyle w:val="FontStyle12"/>
          <w:rFonts w:eastAsia="Arial Unicode MS"/>
          <w:sz w:val="28"/>
          <w:szCs w:val="28"/>
        </w:rPr>
        <w:t xml:space="preserve">5.Скворцов ОВ. Осуществление налогового </w:t>
      </w:r>
      <w:proofErr w:type="gramStart"/>
      <w:r w:rsidRPr="004A6645">
        <w:rPr>
          <w:rStyle w:val="FontStyle12"/>
          <w:rFonts w:eastAsia="Arial Unicode MS"/>
          <w:sz w:val="28"/>
          <w:szCs w:val="28"/>
        </w:rPr>
        <w:t>учета  и</w:t>
      </w:r>
      <w:proofErr w:type="gramEnd"/>
      <w:r w:rsidRPr="004A6645">
        <w:rPr>
          <w:rStyle w:val="FontStyle12"/>
          <w:rFonts w:eastAsia="Arial Unicode MS"/>
          <w:sz w:val="28"/>
          <w:szCs w:val="28"/>
        </w:rPr>
        <w:t xml:space="preserve"> налогового планирования в организации: учебное пособие.- МСосква:КНОРУС,2020.-194с</w:t>
      </w:r>
    </w:p>
    <w:p w:rsidR="003630ED" w:rsidRPr="004A6645" w:rsidRDefault="003630ED" w:rsidP="004A6645">
      <w:pPr>
        <w:widowControl w:val="0"/>
        <w:tabs>
          <w:tab w:val="left" w:pos="1134"/>
        </w:tabs>
        <w:spacing w:after="0" w:line="240" w:lineRule="auto"/>
        <w:ind w:firstLine="709"/>
        <w:jc w:val="both"/>
        <w:rPr>
          <w:rFonts w:ascii="Times New Roman" w:eastAsia="Arial Unicode MS" w:hAnsi="Times New Roman" w:cs="Times New Roman"/>
          <w:sz w:val="28"/>
          <w:szCs w:val="28"/>
        </w:rPr>
      </w:pPr>
      <w:r w:rsidRPr="004A6645">
        <w:rPr>
          <w:rStyle w:val="FontStyle12"/>
          <w:rFonts w:eastAsia="Arial Unicode MS"/>
          <w:sz w:val="28"/>
          <w:szCs w:val="28"/>
        </w:rPr>
        <w:t xml:space="preserve">6.Устинова Я.И. Налоговый учет и </w:t>
      </w:r>
      <w:proofErr w:type="gramStart"/>
      <w:r w:rsidRPr="004A6645">
        <w:rPr>
          <w:rStyle w:val="FontStyle12"/>
          <w:rFonts w:eastAsia="Arial Unicode MS"/>
          <w:sz w:val="28"/>
          <w:szCs w:val="28"/>
        </w:rPr>
        <w:t>отчетность :</w:t>
      </w:r>
      <w:proofErr w:type="gramEnd"/>
      <w:r w:rsidRPr="004A6645">
        <w:rPr>
          <w:rStyle w:val="FontStyle12"/>
          <w:rFonts w:eastAsia="Arial Unicode MS"/>
          <w:sz w:val="28"/>
          <w:szCs w:val="28"/>
        </w:rPr>
        <w:t xml:space="preserve"> учебное пособие / Устинова Я.И. - Новосибирск : Новосибирский государственный университет экономики и управления «НИНХ», 2018. - 344 c. - ISBN 978-5-7014-0779-2. - </w:t>
      </w:r>
      <w:proofErr w:type="gramStart"/>
      <w:r w:rsidRPr="004A6645">
        <w:rPr>
          <w:rStyle w:val="FontStyle12"/>
          <w:rFonts w:eastAsia="Arial Unicode MS"/>
          <w:sz w:val="28"/>
          <w:szCs w:val="28"/>
        </w:rPr>
        <w:t>Текст :</w:t>
      </w:r>
      <w:proofErr w:type="gramEnd"/>
      <w:r w:rsidRPr="004A6645">
        <w:rPr>
          <w:rStyle w:val="FontStyle12"/>
          <w:rFonts w:eastAsia="Arial Unicode MS"/>
          <w:sz w:val="28"/>
          <w:szCs w:val="28"/>
        </w:rPr>
        <w:t xml:space="preserve"> электронный // Электронно-библиотечная система IPR BOOKS : [сайт]. - URL: </w:t>
      </w:r>
      <w:hyperlink r:id="rId6" w:history="1">
        <w:r w:rsidRPr="004A6645">
          <w:rPr>
            <w:rStyle w:val="a5"/>
            <w:rFonts w:ascii="Times New Roman" w:eastAsia="Arial Unicode MS" w:hAnsi="Times New Roman"/>
            <w:sz w:val="28"/>
            <w:szCs w:val="28"/>
          </w:rPr>
          <w:t>http://www.iprbookshop.ru/87138.html</w:t>
        </w:r>
      </w:hyperlink>
    </w:p>
    <w:sectPr w:rsidR="003630ED" w:rsidRPr="004A6645" w:rsidSect="00FE2C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70854"/>
    <w:multiLevelType w:val="multilevel"/>
    <w:tmpl w:val="291697FA"/>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1330E2"/>
    <w:multiLevelType w:val="multilevel"/>
    <w:tmpl w:val="53904636"/>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097F82"/>
    <w:multiLevelType w:val="multilevel"/>
    <w:tmpl w:val="06009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5501EAB"/>
    <w:multiLevelType w:val="hybridMultilevel"/>
    <w:tmpl w:val="E710D9E2"/>
    <w:lvl w:ilvl="0" w:tplc="29864858">
      <w:start w:val="1"/>
      <w:numFmt w:val="decimal"/>
      <w:lvlText w:val="%1."/>
      <w:lvlJc w:val="left"/>
      <w:pPr>
        <w:ind w:left="750" w:hanging="390"/>
      </w:pPr>
      <w:rPr>
        <w:rFonts w:ascii="Times New Roman" w:eastAsiaTheme="minorHAnsi"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CC07249"/>
    <w:multiLevelType w:val="multilevel"/>
    <w:tmpl w:val="44DE6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5A659BF"/>
    <w:multiLevelType w:val="multilevel"/>
    <w:tmpl w:val="74DE0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8A73C3"/>
    <w:multiLevelType w:val="hybridMultilevel"/>
    <w:tmpl w:val="B9160A44"/>
    <w:lvl w:ilvl="0" w:tplc="0DBAF950">
      <w:numFmt w:val="bullet"/>
      <w:lvlText w:val="■"/>
      <w:lvlJc w:val="left"/>
      <w:pPr>
        <w:ind w:left="1658" w:hanging="240"/>
      </w:pPr>
      <w:rPr>
        <w:rFonts w:hint="default"/>
        <w:w w:val="92"/>
        <w:lang w:val="ru-RU" w:eastAsia="en-US" w:bidi="ar-SA"/>
      </w:rPr>
    </w:lvl>
    <w:lvl w:ilvl="1" w:tplc="3A0AF5AC">
      <w:numFmt w:val="bullet"/>
      <w:lvlText w:val="•"/>
      <w:lvlJc w:val="left"/>
      <w:pPr>
        <w:ind w:left="2080" w:hanging="240"/>
      </w:pPr>
      <w:rPr>
        <w:rFonts w:hint="default"/>
        <w:lang w:val="ru-RU" w:eastAsia="en-US" w:bidi="ar-SA"/>
      </w:rPr>
    </w:lvl>
    <w:lvl w:ilvl="2" w:tplc="5754C6DC">
      <w:numFmt w:val="bullet"/>
      <w:lvlText w:val="•"/>
      <w:lvlJc w:val="left"/>
      <w:pPr>
        <w:ind w:left="2951" w:hanging="240"/>
      </w:pPr>
      <w:rPr>
        <w:rFonts w:hint="default"/>
        <w:lang w:val="ru-RU" w:eastAsia="en-US" w:bidi="ar-SA"/>
      </w:rPr>
    </w:lvl>
    <w:lvl w:ilvl="3" w:tplc="6F768E6C">
      <w:numFmt w:val="bullet"/>
      <w:lvlText w:val="•"/>
      <w:lvlJc w:val="left"/>
      <w:pPr>
        <w:ind w:left="3822" w:hanging="240"/>
      </w:pPr>
      <w:rPr>
        <w:rFonts w:hint="default"/>
        <w:lang w:val="ru-RU" w:eastAsia="en-US" w:bidi="ar-SA"/>
      </w:rPr>
    </w:lvl>
    <w:lvl w:ilvl="4" w:tplc="2E34D22C">
      <w:numFmt w:val="bullet"/>
      <w:lvlText w:val="•"/>
      <w:lvlJc w:val="left"/>
      <w:pPr>
        <w:ind w:left="4693" w:hanging="240"/>
      </w:pPr>
      <w:rPr>
        <w:rFonts w:hint="default"/>
        <w:lang w:val="ru-RU" w:eastAsia="en-US" w:bidi="ar-SA"/>
      </w:rPr>
    </w:lvl>
    <w:lvl w:ilvl="5" w:tplc="851619E8">
      <w:numFmt w:val="bullet"/>
      <w:lvlText w:val="•"/>
      <w:lvlJc w:val="left"/>
      <w:pPr>
        <w:ind w:left="5565" w:hanging="240"/>
      </w:pPr>
      <w:rPr>
        <w:rFonts w:hint="default"/>
        <w:lang w:val="ru-RU" w:eastAsia="en-US" w:bidi="ar-SA"/>
      </w:rPr>
    </w:lvl>
    <w:lvl w:ilvl="6" w:tplc="6090D998">
      <w:numFmt w:val="bullet"/>
      <w:lvlText w:val="•"/>
      <w:lvlJc w:val="left"/>
      <w:pPr>
        <w:ind w:left="6436" w:hanging="240"/>
      </w:pPr>
      <w:rPr>
        <w:rFonts w:hint="default"/>
        <w:lang w:val="ru-RU" w:eastAsia="en-US" w:bidi="ar-SA"/>
      </w:rPr>
    </w:lvl>
    <w:lvl w:ilvl="7" w:tplc="4DC4B882">
      <w:numFmt w:val="bullet"/>
      <w:lvlText w:val="•"/>
      <w:lvlJc w:val="left"/>
      <w:pPr>
        <w:ind w:left="7307" w:hanging="240"/>
      </w:pPr>
      <w:rPr>
        <w:rFonts w:hint="default"/>
        <w:lang w:val="ru-RU" w:eastAsia="en-US" w:bidi="ar-SA"/>
      </w:rPr>
    </w:lvl>
    <w:lvl w:ilvl="8" w:tplc="C98A29CE">
      <w:numFmt w:val="bullet"/>
      <w:lvlText w:val="•"/>
      <w:lvlJc w:val="left"/>
      <w:pPr>
        <w:ind w:left="8178" w:hanging="240"/>
      </w:pPr>
      <w:rPr>
        <w:rFonts w:hint="default"/>
        <w:lang w:val="ru-RU" w:eastAsia="en-US" w:bidi="ar-SA"/>
      </w:rPr>
    </w:lvl>
  </w:abstractNum>
  <w:abstractNum w:abstractNumId="7" w15:restartNumberingAfterBreak="0">
    <w:nsid w:val="56570932"/>
    <w:multiLevelType w:val="multilevel"/>
    <w:tmpl w:val="CAA23586"/>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8001F9C"/>
    <w:multiLevelType w:val="multilevel"/>
    <w:tmpl w:val="28F6AE20"/>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FF30AD1"/>
    <w:multiLevelType w:val="multilevel"/>
    <w:tmpl w:val="10525724"/>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5"/>
  </w:num>
  <w:num w:numId="3">
    <w:abstractNumId w:val="4"/>
  </w:num>
  <w:num w:numId="4">
    <w:abstractNumId w:val="2"/>
  </w:num>
  <w:num w:numId="5">
    <w:abstractNumId w:val="0"/>
  </w:num>
  <w:num w:numId="6">
    <w:abstractNumId w:val="7"/>
  </w:num>
  <w:num w:numId="7">
    <w:abstractNumId w:val="8"/>
  </w:num>
  <w:num w:numId="8">
    <w:abstractNumId w:val="1"/>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824BE2"/>
    <w:rsid w:val="00040D0B"/>
    <w:rsid w:val="00336B69"/>
    <w:rsid w:val="003630ED"/>
    <w:rsid w:val="00427C40"/>
    <w:rsid w:val="00450C3B"/>
    <w:rsid w:val="004A6645"/>
    <w:rsid w:val="00673D24"/>
    <w:rsid w:val="00807C60"/>
    <w:rsid w:val="00824BE2"/>
    <w:rsid w:val="00893F36"/>
    <w:rsid w:val="00B906AB"/>
    <w:rsid w:val="00BE6CDD"/>
    <w:rsid w:val="00BF450F"/>
    <w:rsid w:val="00C003D6"/>
    <w:rsid w:val="00D81F73"/>
    <w:rsid w:val="00E31036"/>
    <w:rsid w:val="00F07B88"/>
    <w:rsid w:val="00FE2C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02FA1"/>
  <w15:docId w15:val="{917E0EB3-1424-42B0-9F57-CB8E5543A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E2C43"/>
  </w:style>
  <w:style w:type="paragraph" w:styleId="2">
    <w:name w:val="heading 2"/>
    <w:basedOn w:val="a"/>
    <w:next w:val="a"/>
    <w:link w:val="20"/>
    <w:uiPriority w:val="9"/>
    <w:semiHidden/>
    <w:unhideWhenUsed/>
    <w:qFormat/>
    <w:rsid w:val="00427C40"/>
    <w:pPr>
      <w:keepNext/>
      <w:keepLines/>
      <w:spacing w:before="200" w:after="0" w:line="276" w:lineRule="auto"/>
      <w:outlineLvl w:val="1"/>
    </w:pPr>
    <w:rPr>
      <w:rFonts w:asciiTheme="majorHAnsi" w:eastAsiaTheme="majorEastAsia" w:hAnsiTheme="majorHAnsi" w:cstheme="majorBidi"/>
      <w:b/>
      <w:bCs/>
      <w:color w:val="4472C4"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1036"/>
    <w:pPr>
      <w:ind w:left="720"/>
      <w:contextualSpacing/>
    </w:pPr>
  </w:style>
  <w:style w:type="paragraph" w:styleId="a4">
    <w:name w:val="Normal (Web)"/>
    <w:basedOn w:val="a"/>
    <w:uiPriority w:val="99"/>
    <w:rsid w:val="00427C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427C40"/>
    <w:rPr>
      <w:rFonts w:asciiTheme="majorHAnsi" w:eastAsiaTheme="majorEastAsia" w:hAnsiTheme="majorHAnsi" w:cstheme="majorBidi"/>
      <w:b/>
      <w:bCs/>
      <w:color w:val="4472C4" w:themeColor="accent1"/>
      <w:sz w:val="26"/>
      <w:szCs w:val="26"/>
      <w:lang w:eastAsia="ru-RU"/>
    </w:rPr>
  </w:style>
  <w:style w:type="character" w:styleId="a5">
    <w:name w:val="Hyperlink"/>
    <w:uiPriority w:val="99"/>
    <w:rsid w:val="003630ED"/>
    <w:rPr>
      <w:rFonts w:cs="Times New Roman"/>
      <w:color w:val="0000FF"/>
      <w:u w:val="single"/>
    </w:rPr>
  </w:style>
  <w:style w:type="character" w:customStyle="1" w:styleId="FontStyle12">
    <w:name w:val="Font Style12"/>
    <w:uiPriority w:val="99"/>
    <w:rsid w:val="003630ED"/>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prbookshop.ru/87138.html" TargetMode="External"/><Relationship Id="rId5" Type="http://schemas.openxmlformats.org/officeDocument/2006/relationships/hyperlink" Target="http://www.iprbookshop.ru/100061.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4</Pages>
  <Words>1486</Words>
  <Characters>8472</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Лондаренко Александр Иванович</dc:creator>
  <cp:keywords/>
  <dc:description/>
  <cp:lastModifiedBy>Лондаренко Александр Иванович</cp:lastModifiedBy>
  <cp:revision>10</cp:revision>
  <dcterms:created xsi:type="dcterms:W3CDTF">2023-09-30T11:26:00Z</dcterms:created>
  <dcterms:modified xsi:type="dcterms:W3CDTF">2024-02-06T07:25:00Z</dcterms:modified>
</cp:coreProperties>
</file>