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A4" w:rsidRDefault="00C001A4" w:rsidP="003C0F89">
      <w:pPr>
        <w:shd w:val="clear" w:color="auto" w:fill="FFFFFF"/>
        <w:tabs>
          <w:tab w:val="left" w:pos="284"/>
        </w:tabs>
        <w:spacing w:after="0" w:line="240" w:lineRule="auto"/>
        <w:jc w:val="center"/>
        <w:outlineLvl w:val="1"/>
        <w:rPr>
          <w:rFonts w:ascii="Times New Roman" w:hAnsi="Times New Roman"/>
          <w:b/>
          <w:sz w:val="28"/>
          <w:szCs w:val="28"/>
        </w:rPr>
      </w:pPr>
      <w:r w:rsidRPr="00C001A4">
        <w:rPr>
          <w:rFonts w:ascii="Times New Roman" w:hAnsi="Times New Roman"/>
          <w:b/>
          <w:sz w:val="28"/>
          <w:szCs w:val="28"/>
        </w:rPr>
        <w:t>МДК 03.02 «Обеспечение грузовых перевозок»</w:t>
      </w:r>
    </w:p>
    <w:p w:rsidR="00C001A4" w:rsidRDefault="00C001A4" w:rsidP="003C0F89">
      <w:pPr>
        <w:shd w:val="clear" w:color="auto" w:fill="FFFFFF"/>
        <w:tabs>
          <w:tab w:val="left" w:pos="284"/>
        </w:tabs>
        <w:spacing w:after="0" w:line="240" w:lineRule="auto"/>
        <w:jc w:val="center"/>
        <w:outlineLvl w:val="1"/>
        <w:rPr>
          <w:rFonts w:ascii="Times New Roman" w:hAnsi="Times New Roman"/>
          <w:b/>
          <w:sz w:val="28"/>
          <w:szCs w:val="28"/>
        </w:rPr>
      </w:pPr>
    </w:p>
    <w:p w:rsidR="001A76D7" w:rsidRPr="003C0F89" w:rsidRDefault="001311EB" w:rsidP="003C0F89">
      <w:pPr>
        <w:shd w:val="clear" w:color="auto" w:fill="FFFFFF"/>
        <w:tabs>
          <w:tab w:val="left" w:pos="284"/>
        </w:tabs>
        <w:spacing w:after="0" w:line="240" w:lineRule="auto"/>
        <w:jc w:val="center"/>
        <w:outlineLvl w:val="1"/>
        <w:rPr>
          <w:rFonts w:ascii="Times New Roman" w:hAnsi="Times New Roman"/>
          <w:b/>
          <w:sz w:val="28"/>
          <w:szCs w:val="28"/>
        </w:rPr>
      </w:pPr>
      <w:r w:rsidRPr="003C0F89">
        <w:rPr>
          <w:rFonts w:ascii="Times New Roman" w:hAnsi="Times New Roman"/>
          <w:b/>
          <w:sz w:val="28"/>
          <w:szCs w:val="28"/>
        </w:rPr>
        <w:t xml:space="preserve">Тема </w:t>
      </w:r>
      <w:r w:rsidR="00932BB0" w:rsidRPr="003C0F89">
        <w:rPr>
          <w:rFonts w:ascii="Times New Roman" w:hAnsi="Times New Roman"/>
          <w:b/>
          <w:sz w:val="28"/>
          <w:szCs w:val="28"/>
        </w:rPr>
        <w:t>Организация перевозок морским транспортом</w:t>
      </w:r>
    </w:p>
    <w:p w:rsidR="001311EB" w:rsidRPr="003C0F89" w:rsidRDefault="001311EB" w:rsidP="003C0F89">
      <w:pPr>
        <w:spacing w:after="0" w:line="240" w:lineRule="auto"/>
        <w:ind w:firstLine="709"/>
        <w:jc w:val="both"/>
        <w:rPr>
          <w:rFonts w:ascii="Times New Roman" w:hAnsi="Times New Roman"/>
          <w:bCs/>
          <w:color w:val="000000"/>
          <w:sz w:val="28"/>
          <w:szCs w:val="28"/>
        </w:rPr>
      </w:pPr>
    </w:p>
    <w:p w:rsidR="003C0F89" w:rsidRDefault="00C001A4" w:rsidP="00C001A4">
      <w:pPr>
        <w:pStyle w:val="Style7"/>
        <w:widowControl/>
        <w:spacing w:line="240" w:lineRule="auto"/>
        <w:ind w:firstLine="709"/>
        <w:rPr>
          <w:rStyle w:val="FontStyle110"/>
          <w:rFonts w:ascii="Times New Roman" w:hAnsi="Times New Roman" w:cs="Times New Roman"/>
          <w:sz w:val="28"/>
          <w:szCs w:val="28"/>
        </w:rPr>
      </w:pPr>
      <w:r w:rsidRPr="00C001A4">
        <w:rPr>
          <w:rStyle w:val="FontStyle111"/>
          <w:rFonts w:ascii="Times New Roman" w:hAnsi="Times New Roman" w:cs="Times New Roman"/>
          <w:sz w:val="28"/>
          <w:szCs w:val="28"/>
        </w:rPr>
        <w:t>Цель занятия</w:t>
      </w:r>
      <w:r>
        <w:rPr>
          <w:rStyle w:val="FontStyle111"/>
          <w:rFonts w:ascii="Times New Roman" w:hAnsi="Times New Roman" w:cs="Times New Roman"/>
          <w:sz w:val="28"/>
          <w:szCs w:val="28"/>
        </w:rPr>
        <w:t xml:space="preserve">: </w:t>
      </w:r>
      <w:r w:rsidRPr="00C001A4">
        <w:rPr>
          <w:rStyle w:val="FontStyle110"/>
          <w:rFonts w:ascii="Times New Roman" w:hAnsi="Times New Roman" w:cs="Times New Roman"/>
          <w:sz w:val="28"/>
          <w:szCs w:val="28"/>
        </w:rPr>
        <w:t>изучить</w:t>
      </w:r>
      <w:r w:rsidR="003C0F89" w:rsidRPr="00C001A4">
        <w:rPr>
          <w:rStyle w:val="FontStyle110"/>
          <w:rFonts w:ascii="Times New Roman" w:hAnsi="Times New Roman" w:cs="Times New Roman"/>
          <w:sz w:val="28"/>
          <w:szCs w:val="28"/>
        </w:rPr>
        <w:t xml:space="preserve"> </w:t>
      </w:r>
      <w:r w:rsidRPr="00C001A4">
        <w:rPr>
          <w:rStyle w:val="FontStyle110"/>
          <w:rFonts w:ascii="Times New Roman" w:hAnsi="Times New Roman" w:cs="Times New Roman"/>
          <w:sz w:val="28"/>
          <w:szCs w:val="28"/>
        </w:rPr>
        <w:t>организацию перевозок морским транспортом</w:t>
      </w:r>
      <w:r>
        <w:rPr>
          <w:rStyle w:val="FontStyle110"/>
          <w:rFonts w:ascii="Times New Roman" w:hAnsi="Times New Roman" w:cs="Times New Roman"/>
          <w:sz w:val="28"/>
          <w:szCs w:val="28"/>
        </w:rPr>
        <w:t>.</w:t>
      </w:r>
    </w:p>
    <w:p w:rsidR="00C001A4" w:rsidRDefault="00C001A4" w:rsidP="00C001A4">
      <w:pPr>
        <w:pStyle w:val="Style7"/>
        <w:widowControl/>
        <w:spacing w:line="240" w:lineRule="auto"/>
        <w:ind w:firstLine="709"/>
        <w:rPr>
          <w:rStyle w:val="FontStyle110"/>
          <w:rFonts w:ascii="Times New Roman" w:hAnsi="Times New Roman" w:cs="Times New Roman"/>
          <w:sz w:val="28"/>
          <w:szCs w:val="28"/>
        </w:rPr>
      </w:pPr>
    </w:p>
    <w:p w:rsidR="00C142BE" w:rsidRDefault="00C142BE" w:rsidP="00C142BE">
      <w:pPr>
        <w:pStyle w:val="Style7"/>
        <w:widowControl/>
        <w:spacing w:line="240" w:lineRule="auto"/>
        <w:ind w:firstLine="709"/>
        <w:rPr>
          <w:rStyle w:val="FontStyle111"/>
          <w:rFonts w:ascii="Times New Roman" w:hAnsi="Times New Roman" w:cs="Times New Roman"/>
          <w:sz w:val="28"/>
          <w:szCs w:val="28"/>
        </w:rPr>
      </w:pPr>
      <w:r w:rsidRPr="00C142BE">
        <w:rPr>
          <w:rStyle w:val="FontStyle111"/>
          <w:rFonts w:ascii="Times New Roman" w:hAnsi="Times New Roman" w:cs="Times New Roman"/>
          <w:sz w:val="28"/>
          <w:szCs w:val="28"/>
        </w:rPr>
        <w:t>Задачи:</w:t>
      </w:r>
    </w:p>
    <w:p w:rsidR="00C142BE" w:rsidRPr="00C142BE" w:rsidRDefault="00C142BE" w:rsidP="00C142BE">
      <w:pPr>
        <w:pStyle w:val="Style7"/>
        <w:widowControl/>
        <w:numPr>
          <w:ilvl w:val="0"/>
          <w:numId w:val="45"/>
        </w:numPr>
        <w:tabs>
          <w:tab w:val="left" w:pos="993"/>
        </w:tabs>
        <w:spacing w:line="240" w:lineRule="auto"/>
        <w:ind w:left="0" w:firstLine="709"/>
        <w:rPr>
          <w:rFonts w:ascii="Times New Roman" w:hAnsi="Times New Roman" w:cs="Times New Roman"/>
          <w:bCs/>
          <w:color w:val="000000"/>
          <w:sz w:val="28"/>
          <w:szCs w:val="28"/>
        </w:rPr>
      </w:pPr>
      <w:r w:rsidRPr="00C142BE">
        <w:rPr>
          <w:rStyle w:val="FontStyle111"/>
          <w:rFonts w:ascii="Times New Roman" w:hAnsi="Times New Roman" w:cs="Times New Roman"/>
          <w:b w:val="0"/>
          <w:sz w:val="28"/>
          <w:szCs w:val="28"/>
        </w:rPr>
        <w:t>изучить</w:t>
      </w:r>
      <w:r w:rsidRPr="00C142B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Pr="003C0F89">
        <w:rPr>
          <w:rFonts w:ascii="Times New Roman" w:eastAsiaTheme="minorHAnsi" w:hAnsi="Times New Roman" w:cs="Times New Roman"/>
          <w:sz w:val="28"/>
          <w:szCs w:val="28"/>
          <w:lang w:eastAsia="en-US"/>
        </w:rPr>
        <w:t>равовое регулирование перевозок грузов</w:t>
      </w:r>
      <w:r>
        <w:rPr>
          <w:rFonts w:ascii="Times New Roman" w:eastAsiaTheme="minorHAnsi" w:hAnsi="Times New Roman" w:cs="Times New Roman"/>
          <w:sz w:val="28"/>
          <w:szCs w:val="28"/>
          <w:lang w:eastAsia="en-US"/>
        </w:rPr>
        <w:t>;</w:t>
      </w:r>
    </w:p>
    <w:p w:rsidR="00C142BE" w:rsidRPr="00C142BE" w:rsidRDefault="00C142BE" w:rsidP="00C142BE">
      <w:pPr>
        <w:pStyle w:val="Style7"/>
        <w:widowControl/>
        <w:numPr>
          <w:ilvl w:val="0"/>
          <w:numId w:val="45"/>
        </w:numPr>
        <w:tabs>
          <w:tab w:val="left" w:pos="993"/>
        </w:tabs>
        <w:spacing w:line="240" w:lineRule="auto"/>
        <w:ind w:left="0" w:firstLine="709"/>
        <w:rPr>
          <w:rStyle w:val="FontStyle110"/>
          <w:rFonts w:ascii="Times New Roman" w:hAnsi="Times New Roman" w:cs="Times New Roman"/>
          <w:bCs/>
          <w:sz w:val="28"/>
          <w:szCs w:val="28"/>
        </w:rPr>
      </w:pPr>
      <w:r>
        <w:rPr>
          <w:rStyle w:val="FontStyle110"/>
          <w:rFonts w:ascii="Times New Roman" w:hAnsi="Times New Roman" w:cs="Times New Roman"/>
          <w:sz w:val="28"/>
          <w:szCs w:val="28"/>
        </w:rPr>
        <w:t>определить о</w:t>
      </w:r>
      <w:r w:rsidRPr="003C0F89">
        <w:rPr>
          <w:rStyle w:val="FontStyle110"/>
          <w:rFonts w:ascii="Times New Roman" w:hAnsi="Times New Roman" w:cs="Times New Roman"/>
          <w:sz w:val="28"/>
          <w:szCs w:val="28"/>
        </w:rPr>
        <w:t>тличительн</w:t>
      </w:r>
      <w:r>
        <w:rPr>
          <w:rStyle w:val="FontStyle110"/>
          <w:rFonts w:ascii="Times New Roman" w:hAnsi="Times New Roman" w:cs="Times New Roman"/>
          <w:sz w:val="28"/>
          <w:szCs w:val="28"/>
        </w:rPr>
        <w:t>ую</w:t>
      </w:r>
      <w:r w:rsidRPr="003C0F89">
        <w:rPr>
          <w:rStyle w:val="FontStyle110"/>
          <w:rFonts w:ascii="Times New Roman" w:hAnsi="Times New Roman" w:cs="Times New Roman"/>
          <w:sz w:val="28"/>
          <w:szCs w:val="28"/>
        </w:rPr>
        <w:t xml:space="preserve"> особенность </w:t>
      </w:r>
      <w:r>
        <w:rPr>
          <w:rStyle w:val="FontStyle110"/>
          <w:rFonts w:ascii="Times New Roman" w:hAnsi="Times New Roman" w:cs="Times New Roman"/>
          <w:sz w:val="28"/>
          <w:szCs w:val="28"/>
        </w:rPr>
        <w:t>морских перевозок;</w:t>
      </w:r>
    </w:p>
    <w:p w:rsidR="00C142BE" w:rsidRPr="00C142BE" w:rsidRDefault="00C142BE" w:rsidP="00C142BE">
      <w:pPr>
        <w:pStyle w:val="Style7"/>
        <w:widowControl/>
        <w:numPr>
          <w:ilvl w:val="0"/>
          <w:numId w:val="45"/>
        </w:numPr>
        <w:tabs>
          <w:tab w:val="left" w:pos="993"/>
        </w:tabs>
        <w:spacing w:line="240" w:lineRule="auto"/>
        <w:ind w:left="0" w:firstLine="709"/>
        <w:rPr>
          <w:rStyle w:val="FontStyle110"/>
          <w:rFonts w:ascii="Times New Roman" w:hAnsi="Times New Roman" w:cs="Times New Roman"/>
          <w:bCs/>
          <w:sz w:val="28"/>
          <w:szCs w:val="28"/>
        </w:rPr>
      </w:pPr>
      <w:r>
        <w:rPr>
          <w:rStyle w:val="FontStyle110"/>
          <w:rFonts w:ascii="Times New Roman" w:hAnsi="Times New Roman" w:cs="Times New Roman"/>
          <w:sz w:val="28"/>
          <w:szCs w:val="28"/>
        </w:rPr>
        <w:t>рассмотреть виды морских правовых обыча</w:t>
      </w:r>
      <w:r w:rsidR="00E37B8E">
        <w:rPr>
          <w:rStyle w:val="FontStyle110"/>
          <w:rFonts w:ascii="Times New Roman" w:hAnsi="Times New Roman" w:cs="Times New Roman"/>
          <w:sz w:val="28"/>
          <w:szCs w:val="28"/>
        </w:rPr>
        <w:t>ев</w:t>
      </w:r>
      <w:r>
        <w:rPr>
          <w:rStyle w:val="FontStyle110"/>
          <w:rFonts w:ascii="Times New Roman" w:hAnsi="Times New Roman" w:cs="Times New Roman"/>
          <w:sz w:val="28"/>
          <w:szCs w:val="28"/>
        </w:rPr>
        <w:t>;</w:t>
      </w:r>
    </w:p>
    <w:p w:rsidR="00C142BE" w:rsidRPr="00CF56B8" w:rsidRDefault="00C142BE" w:rsidP="00CF56B8">
      <w:pPr>
        <w:pStyle w:val="Style7"/>
        <w:widowControl/>
        <w:numPr>
          <w:ilvl w:val="0"/>
          <w:numId w:val="45"/>
        </w:numPr>
        <w:tabs>
          <w:tab w:val="left" w:pos="993"/>
        </w:tabs>
        <w:spacing w:line="240" w:lineRule="auto"/>
        <w:ind w:left="0" w:firstLine="709"/>
        <w:rPr>
          <w:rStyle w:val="FontStyle110"/>
          <w:rFonts w:ascii="Times New Roman" w:hAnsi="Times New Roman" w:cs="Times New Roman"/>
          <w:bCs/>
          <w:sz w:val="28"/>
          <w:szCs w:val="28"/>
        </w:rPr>
      </w:pPr>
      <w:r>
        <w:rPr>
          <w:rStyle w:val="FontStyle111"/>
          <w:rFonts w:ascii="Times New Roman" w:hAnsi="Times New Roman" w:cs="Times New Roman"/>
          <w:b w:val="0"/>
          <w:sz w:val="28"/>
          <w:szCs w:val="28"/>
        </w:rPr>
        <w:t xml:space="preserve">изучить </w:t>
      </w:r>
      <w:r>
        <w:rPr>
          <w:rStyle w:val="FontStyle110"/>
          <w:rFonts w:ascii="Times New Roman" w:hAnsi="Times New Roman" w:cs="Times New Roman"/>
          <w:sz w:val="28"/>
          <w:szCs w:val="28"/>
        </w:rPr>
        <w:t>о</w:t>
      </w:r>
      <w:r w:rsidRPr="003C0F89">
        <w:rPr>
          <w:rStyle w:val="FontStyle110"/>
          <w:rFonts w:ascii="Times New Roman" w:hAnsi="Times New Roman" w:cs="Times New Roman"/>
          <w:sz w:val="28"/>
          <w:szCs w:val="28"/>
        </w:rPr>
        <w:t>сновные моменты КТМ РФ</w:t>
      </w:r>
      <w:r w:rsidR="00CF56B8">
        <w:rPr>
          <w:rStyle w:val="FontStyle110"/>
          <w:rFonts w:ascii="Times New Roman" w:hAnsi="Times New Roman" w:cs="Times New Roman"/>
          <w:sz w:val="28"/>
          <w:szCs w:val="28"/>
        </w:rPr>
        <w:t>.</w:t>
      </w:r>
    </w:p>
    <w:p w:rsidR="00CF56B8" w:rsidRDefault="00CF56B8" w:rsidP="00CF56B8">
      <w:pPr>
        <w:pStyle w:val="Style7"/>
        <w:widowControl/>
        <w:tabs>
          <w:tab w:val="left" w:pos="993"/>
        </w:tabs>
        <w:spacing w:line="240" w:lineRule="auto"/>
        <w:rPr>
          <w:rStyle w:val="FontStyle110"/>
          <w:rFonts w:ascii="Times New Roman" w:hAnsi="Times New Roman" w:cs="Times New Roman"/>
          <w:sz w:val="28"/>
          <w:szCs w:val="28"/>
        </w:rPr>
      </w:pPr>
    </w:p>
    <w:p w:rsidR="00CF56B8" w:rsidRPr="00BE376A" w:rsidRDefault="00CF56B8" w:rsidP="00CF56B8">
      <w:pPr>
        <w:pStyle w:val="Style7"/>
        <w:widowControl/>
        <w:spacing w:line="240" w:lineRule="auto"/>
        <w:ind w:firstLine="709"/>
        <w:rPr>
          <w:rStyle w:val="FontStyle110"/>
          <w:rFonts w:ascii="Times New Roman" w:hAnsi="Times New Roman" w:cs="Times New Roman"/>
          <w:sz w:val="28"/>
          <w:szCs w:val="28"/>
        </w:rPr>
      </w:pPr>
      <w:r w:rsidRPr="00BE376A">
        <w:rPr>
          <w:rStyle w:val="FontStyle111"/>
          <w:rFonts w:ascii="Times New Roman" w:hAnsi="Times New Roman" w:cs="Times New Roman"/>
          <w:sz w:val="28"/>
          <w:szCs w:val="28"/>
        </w:rPr>
        <w:t>Актуальность темы:</w:t>
      </w:r>
      <w:r>
        <w:rPr>
          <w:rStyle w:val="FontStyle111"/>
          <w:rFonts w:ascii="Times New Roman" w:hAnsi="Times New Roman" w:cs="Times New Roman"/>
          <w:sz w:val="28"/>
          <w:szCs w:val="28"/>
        </w:rPr>
        <w:t xml:space="preserve"> </w:t>
      </w:r>
      <w:r w:rsidRPr="00BE376A">
        <w:rPr>
          <w:rStyle w:val="FontStyle111"/>
          <w:rFonts w:ascii="Times New Roman" w:hAnsi="Times New Roman" w:cs="Times New Roman"/>
          <w:b w:val="0"/>
          <w:sz w:val="28"/>
          <w:szCs w:val="28"/>
        </w:rPr>
        <w:t>м</w:t>
      </w:r>
      <w:r w:rsidRPr="00BE376A">
        <w:rPr>
          <w:rStyle w:val="FontStyle110"/>
          <w:rFonts w:ascii="Times New Roman" w:hAnsi="Times New Roman" w:cs="Times New Roman"/>
          <w:sz w:val="28"/>
          <w:szCs w:val="28"/>
        </w:rPr>
        <w:t>орские</w:t>
      </w:r>
      <w:r>
        <w:rPr>
          <w:rStyle w:val="FontStyle110"/>
          <w:rFonts w:ascii="Times New Roman" w:hAnsi="Times New Roman" w:cs="Times New Roman"/>
          <w:sz w:val="28"/>
          <w:szCs w:val="28"/>
        </w:rPr>
        <w:t xml:space="preserve"> </w:t>
      </w:r>
      <w:r w:rsidRPr="00BE376A">
        <w:rPr>
          <w:rStyle w:val="FontStyle110"/>
          <w:rFonts w:ascii="Times New Roman" w:hAnsi="Times New Roman" w:cs="Times New Roman"/>
          <w:sz w:val="28"/>
          <w:szCs w:val="28"/>
        </w:rPr>
        <w:t>перевозки</w:t>
      </w:r>
      <w:r>
        <w:rPr>
          <w:rStyle w:val="FontStyle110"/>
          <w:rFonts w:ascii="Times New Roman" w:hAnsi="Times New Roman" w:cs="Times New Roman"/>
          <w:sz w:val="28"/>
          <w:szCs w:val="28"/>
        </w:rPr>
        <w:t xml:space="preserve"> грузов </w:t>
      </w:r>
      <w:r w:rsidRPr="00BE376A">
        <w:rPr>
          <w:rStyle w:val="FontStyle110"/>
          <w:rFonts w:ascii="Times New Roman" w:hAnsi="Times New Roman" w:cs="Times New Roman"/>
          <w:sz w:val="28"/>
          <w:szCs w:val="28"/>
        </w:rPr>
        <w:t>способствуют</w:t>
      </w:r>
      <w:r>
        <w:rPr>
          <w:rStyle w:val="FontStyle110"/>
          <w:rFonts w:ascii="Times New Roman" w:hAnsi="Times New Roman" w:cs="Times New Roman"/>
          <w:sz w:val="28"/>
          <w:szCs w:val="28"/>
        </w:rPr>
        <w:t xml:space="preserve"> </w:t>
      </w:r>
      <w:r w:rsidRPr="00BE376A">
        <w:rPr>
          <w:rStyle w:val="FontStyle110"/>
          <w:rFonts w:ascii="Times New Roman" w:hAnsi="Times New Roman" w:cs="Times New Roman"/>
          <w:sz w:val="28"/>
          <w:szCs w:val="28"/>
        </w:rPr>
        <w:t>транспортировке</w:t>
      </w:r>
      <w:r>
        <w:rPr>
          <w:rStyle w:val="FontStyle110"/>
          <w:rFonts w:ascii="Times New Roman" w:hAnsi="Times New Roman" w:cs="Times New Roman"/>
          <w:sz w:val="28"/>
          <w:szCs w:val="28"/>
        </w:rPr>
        <w:t xml:space="preserve"> </w:t>
      </w:r>
      <w:r w:rsidRPr="00BE376A">
        <w:rPr>
          <w:rStyle w:val="FontStyle110"/>
          <w:rFonts w:ascii="Times New Roman" w:hAnsi="Times New Roman" w:cs="Times New Roman"/>
          <w:sz w:val="28"/>
          <w:szCs w:val="28"/>
        </w:rPr>
        <w:t>наибольшего количества груза с издержками значительно ниже, чем при</w:t>
      </w:r>
      <w:r>
        <w:rPr>
          <w:rStyle w:val="FontStyle110"/>
          <w:rFonts w:ascii="Times New Roman" w:hAnsi="Times New Roman" w:cs="Times New Roman"/>
          <w:sz w:val="28"/>
          <w:szCs w:val="28"/>
        </w:rPr>
        <w:t xml:space="preserve"> </w:t>
      </w:r>
      <w:r w:rsidRPr="00BE376A">
        <w:rPr>
          <w:rStyle w:val="FontStyle110"/>
          <w:rFonts w:ascii="Times New Roman" w:hAnsi="Times New Roman" w:cs="Times New Roman"/>
          <w:sz w:val="28"/>
          <w:szCs w:val="28"/>
        </w:rPr>
        <w:t xml:space="preserve">транспортировке товаров другими видами транспорта. </w:t>
      </w:r>
    </w:p>
    <w:p w:rsidR="00CF56B8" w:rsidRPr="00BE376A" w:rsidRDefault="00CF56B8" w:rsidP="00CF56B8">
      <w:pPr>
        <w:pStyle w:val="Style7"/>
        <w:widowControl/>
        <w:spacing w:line="240" w:lineRule="auto"/>
        <w:ind w:firstLine="709"/>
        <w:rPr>
          <w:rStyle w:val="FontStyle111"/>
          <w:rFonts w:ascii="Times New Roman" w:hAnsi="Times New Roman" w:cs="Times New Roman"/>
          <w:sz w:val="28"/>
          <w:szCs w:val="28"/>
        </w:rPr>
      </w:pPr>
    </w:p>
    <w:p w:rsidR="00CF56B8" w:rsidRPr="00CF56B8" w:rsidRDefault="00CF56B8" w:rsidP="00CF56B8">
      <w:pPr>
        <w:pStyle w:val="Style7"/>
        <w:widowControl/>
        <w:tabs>
          <w:tab w:val="left" w:pos="993"/>
        </w:tabs>
        <w:spacing w:line="240" w:lineRule="auto"/>
        <w:rPr>
          <w:rStyle w:val="FontStyle110"/>
          <w:rFonts w:ascii="Times New Roman" w:hAnsi="Times New Roman" w:cs="Times New Roman"/>
          <w:bCs/>
          <w:sz w:val="28"/>
          <w:szCs w:val="28"/>
        </w:rPr>
      </w:pPr>
    </w:p>
    <w:p w:rsidR="003C0F89" w:rsidRPr="003C0F89" w:rsidRDefault="003C0F89" w:rsidP="003C0F89">
      <w:pPr>
        <w:spacing w:after="0" w:line="240" w:lineRule="auto"/>
        <w:jc w:val="center"/>
        <w:rPr>
          <w:rFonts w:ascii="Times New Roman" w:hAnsi="Times New Roman"/>
          <w:b/>
          <w:i/>
          <w:color w:val="000000"/>
          <w:sz w:val="28"/>
          <w:szCs w:val="28"/>
          <w:u w:val="dash"/>
        </w:rPr>
      </w:pPr>
      <w:bookmarkStart w:id="0" w:name="_GoBack"/>
      <w:bookmarkEnd w:id="0"/>
      <w:r w:rsidRPr="003C0F89">
        <w:rPr>
          <w:rFonts w:ascii="Times New Roman" w:hAnsi="Times New Roman"/>
          <w:b/>
          <w:i/>
          <w:color w:val="000000"/>
          <w:sz w:val="28"/>
          <w:szCs w:val="28"/>
          <w:u w:val="dash"/>
        </w:rPr>
        <w:t>Правовое регулирование</w:t>
      </w:r>
    </w:p>
    <w:p w:rsidR="003C0F89" w:rsidRPr="003C0F89" w:rsidRDefault="003C0F89" w:rsidP="003C0F89">
      <w:pPr>
        <w:pStyle w:val="Style7"/>
        <w:widowControl/>
        <w:spacing w:line="240" w:lineRule="auto"/>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Fonts w:ascii="Times New Roman" w:eastAsiaTheme="minorHAnsi" w:hAnsi="Times New Roman" w:cs="Times New Roman"/>
          <w:sz w:val="28"/>
          <w:szCs w:val="28"/>
          <w:lang w:eastAsia="en-US"/>
        </w:rPr>
        <w:t>Правовое регулирование перевозок грузов зависит от при</w:t>
      </w:r>
      <w:r w:rsidRPr="003C0F89">
        <w:rPr>
          <w:rStyle w:val="FontStyle110"/>
          <w:rFonts w:ascii="Times New Roman" w:hAnsi="Times New Roman" w:cs="Times New Roman"/>
          <w:sz w:val="28"/>
          <w:szCs w:val="28"/>
        </w:rPr>
        <w:t xml:space="preserve">меняемого для перевозки </w:t>
      </w:r>
      <w:r w:rsidRPr="003C0F89">
        <w:rPr>
          <w:rStyle w:val="FontStyle111"/>
          <w:rFonts w:ascii="Times New Roman" w:hAnsi="Times New Roman" w:cs="Times New Roman"/>
          <w:sz w:val="28"/>
          <w:szCs w:val="28"/>
        </w:rPr>
        <w:t xml:space="preserve">вида транспорта. </w:t>
      </w:r>
      <w:r w:rsidRPr="003C0F89">
        <w:rPr>
          <w:rStyle w:val="FontStyle110"/>
          <w:rFonts w:ascii="Times New Roman" w:hAnsi="Times New Roman" w:cs="Times New Roman"/>
          <w:sz w:val="28"/>
          <w:szCs w:val="28"/>
        </w:rPr>
        <w:t>Международные транспортные конвенции чрезвычайно разнообразны по своему характеру, объему и содержанию включенных в них норм; однако вместе с тем можно выделить, по крайней мере, три общие черты:</w:t>
      </w:r>
    </w:p>
    <w:p w:rsidR="003C0F89" w:rsidRPr="003C0F89" w:rsidRDefault="003C0F89" w:rsidP="003C0F89">
      <w:pPr>
        <w:pStyle w:val="Style8"/>
        <w:widowControl/>
        <w:tabs>
          <w:tab w:val="left" w:pos="754"/>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1)</w:t>
      </w:r>
      <w:r w:rsidRPr="003C0F89">
        <w:rPr>
          <w:rStyle w:val="FontStyle110"/>
          <w:rFonts w:ascii="Times New Roman" w:hAnsi="Times New Roman" w:cs="Times New Roman"/>
          <w:sz w:val="28"/>
          <w:szCs w:val="28"/>
        </w:rPr>
        <w:tab/>
        <w:t>международная перевозка грузов осуществляется на основании договора перевозки,</w:t>
      </w:r>
      <w:r w:rsidRPr="003C0F89">
        <w:rPr>
          <w:rStyle w:val="FontStyle110"/>
          <w:rFonts w:ascii="Times New Roman" w:hAnsi="Times New Roman" w:cs="Times New Roman"/>
          <w:sz w:val="28"/>
          <w:szCs w:val="28"/>
        </w:rPr>
        <w:br/>
        <w:t>носящего двусторонний характер. Для морских перевозок такой договор оформляется</w:t>
      </w:r>
      <w:r w:rsidRPr="003C0F89">
        <w:rPr>
          <w:rStyle w:val="FontStyle110"/>
          <w:rFonts w:ascii="Times New Roman" w:hAnsi="Times New Roman" w:cs="Times New Roman"/>
          <w:sz w:val="28"/>
          <w:szCs w:val="28"/>
        </w:rPr>
        <w:br/>
        <w:t>путем выдачи коносамента (</w:t>
      </w:r>
      <w:r w:rsidRPr="003C0F89">
        <w:rPr>
          <w:rStyle w:val="FontStyle110"/>
          <w:rFonts w:ascii="Times New Roman" w:hAnsi="Times New Roman" w:cs="Times New Roman"/>
          <w:sz w:val="28"/>
          <w:szCs w:val="28"/>
          <w:lang w:val="en-US"/>
        </w:rPr>
        <w:t>bill</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of</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lading</w:t>
      </w:r>
      <w:r w:rsidRPr="003C0F89">
        <w:rPr>
          <w:rStyle w:val="FontStyle110"/>
          <w:rFonts w:ascii="Times New Roman" w:hAnsi="Times New Roman" w:cs="Times New Roman"/>
          <w:sz w:val="28"/>
          <w:szCs w:val="28"/>
        </w:rPr>
        <w:t>);</w:t>
      </w:r>
    </w:p>
    <w:p w:rsidR="003C0F89" w:rsidRPr="003C0F89" w:rsidRDefault="003C0F89" w:rsidP="003C0F89">
      <w:pPr>
        <w:pStyle w:val="Style8"/>
        <w:widowControl/>
        <w:numPr>
          <w:ilvl w:val="0"/>
          <w:numId w:val="11"/>
        </w:numPr>
        <w:tabs>
          <w:tab w:val="left" w:pos="902"/>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при международных перевозках в конвенциях предусматривается строго ограниченный предел ответственности перевозчика, который отвечает за неисполнение или ненадлежащее исполнение договора перевозки, как правило, на принципе презумпции вины;</w:t>
      </w:r>
    </w:p>
    <w:p w:rsidR="003C0F89" w:rsidRPr="003C0F89" w:rsidRDefault="003C0F89" w:rsidP="003C0F89">
      <w:pPr>
        <w:pStyle w:val="Style8"/>
        <w:widowControl/>
        <w:numPr>
          <w:ilvl w:val="0"/>
          <w:numId w:val="11"/>
        </w:numPr>
        <w:tabs>
          <w:tab w:val="left" w:pos="902"/>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при международных перевозках предусматривается претензионный порядок урегулирования споров между сторонами по договору перевозки и сокращенные сроки исковой давности.</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Правовое регулирование перевозок грузов морем - это комплекс правовых норм, содержащихся в национальном законодательстве, международных договорах, обычаях, которые регулируют обязательственные отношения по перевозке грузов в международном сообщении.</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Правовое регулирование морских перевозок имеет ряд особенностей, которые отличаются от регулирования перевозок остальными видами транспорта:</w:t>
      </w:r>
    </w:p>
    <w:p w:rsidR="003C0F89" w:rsidRPr="003C0F89" w:rsidRDefault="003C0F89" w:rsidP="003C0F89">
      <w:pPr>
        <w:pStyle w:val="Style9"/>
        <w:widowControl/>
        <w:spacing w:line="240" w:lineRule="auto"/>
        <w:ind w:firstLine="709"/>
        <w:rPr>
          <w:rFonts w:ascii="Times New Roman" w:hAnsi="Times New Roman" w:cs="Times New Roman"/>
          <w:sz w:val="28"/>
          <w:szCs w:val="28"/>
        </w:rPr>
      </w:pPr>
    </w:p>
    <w:p w:rsidR="003C0F89" w:rsidRPr="003C0F89" w:rsidRDefault="003C0F89" w:rsidP="003C0F89">
      <w:pPr>
        <w:pStyle w:val="Style9"/>
        <w:widowControl/>
        <w:spacing w:line="240" w:lineRule="auto"/>
        <w:ind w:firstLine="709"/>
        <w:rPr>
          <w:rStyle w:val="FontStyle111"/>
          <w:rFonts w:ascii="Times New Roman" w:hAnsi="Times New Roman" w:cs="Times New Roman"/>
          <w:sz w:val="28"/>
          <w:szCs w:val="28"/>
        </w:rPr>
      </w:pPr>
      <w:r w:rsidRPr="003C0F89">
        <w:rPr>
          <w:rStyle w:val="FontStyle110"/>
          <w:rFonts w:ascii="Times New Roman" w:hAnsi="Times New Roman" w:cs="Times New Roman"/>
          <w:sz w:val="28"/>
          <w:szCs w:val="28"/>
        </w:rPr>
        <w:lastRenderedPageBreak/>
        <w:t xml:space="preserve">Отличительной особенностью является большое значение морских правовых обычаев. </w:t>
      </w:r>
      <w:r w:rsidRPr="003C0F89">
        <w:rPr>
          <w:rStyle w:val="FontStyle111"/>
          <w:rFonts w:ascii="Times New Roman" w:hAnsi="Times New Roman" w:cs="Times New Roman"/>
          <w:sz w:val="28"/>
          <w:szCs w:val="28"/>
        </w:rPr>
        <w:t>Только в морских перевозках отводится такая активная роль правовым обычаям, которые в морском праве именуются морскими обычаями.</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Они охватывают весьма важную сферу отношений в морском торговом мореплавании, касающуюся технико-юридических вопросов морских перевозок.</w:t>
      </w:r>
    </w:p>
    <w:p w:rsidR="003C0F89" w:rsidRPr="003C0F89" w:rsidRDefault="003C0F89" w:rsidP="00C142BE">
      <w:pPr>
        <w:pStyle w:val="Style10"/>
        <w:widowControl/>
        <w:spacing w:line="240" w:lineRule="auto"/>
        <w:ind w:firstLine="709"/>
        <w:jc w:val="both"/>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Существуют </w:t>
      </w:r>
      <w:r w:rsidRPr="003C0F89">
        <w:rPr>
          <w:rStyle w:val="FontStyle111"/>
          <w:rFonts w:ascii="Times New Roman" w:hAnsi="Times New Roman" w:cs="Times New Roman"/>
          <w:sz w:val="28"/>
          <w:szCs w:val="28"/>
          <w:u w:val="single"/>
        </w:rPr>
        <w:t>внутренние (национальные) морские</w:t>
      </w:r>
      <w:r w:rsidRPr="003C0F89">
        <w:rPr>
          <w:rStyle w:val="FontStyle111"/>
          <w:rFonts w:ascii="Times New Roman" w:hAnsi="Times New Roman" w:cs="Times New Roman"/>
          <w:sz w:val="28"/>
          <w:szCs w:val="28"/>
        </w:rPr>
        <w:t xml:space="preserve"> </w:t>
      </w:r>
      <w:r w:rsidRPr="003C0F89">
        <w:rPr>
          <w:rStyle w:val="FontStyle110"/>
          <w:rFonts w:ascii="Times New Roman" w:hAnsi="Times New Roman" w:cs="Times New Roman"/>
          <w:sz w:val="28"/>
          <w:szCs w:val="28"/>
        </w:rPr>
        <w:t xml:space="preserve">обычаи и </w:t>
      </w:r>
      <w:r w:rsidRPr="003C0F89">
        <w:rPr>
          <w:rStyle w:val="FontStyle127"/>
          <w:rFonts w:ascii="Times New Roman" w:hAnsi="Times New Roman" w:cs="Times New Roman"/>
          <w:sz w:val="28"/>
          <w:szCs w:val="28"/>
        </w:rPr>
        <w:t xml:space="preserve">международные </w:t>
      </w:r>
      <w:r w:rsidRPr="003C0F89">
        <w:rPr>
          <w:rStyle w:val="FontStyle110"/>
          <w:rFonts w:ascii="Times New Roman" w:hAnsi="Times New Roman" w:cs="Times New Roman"/>
          <w:sz w:val="28"/>
          <w:szCs w:val="28"/>
        </w:rPr>
        <w:t>обычаи.</w:t>
      </w:r>
    </w:p>
    <w:p w:rsidR="003C0F89" w:rsidRPr="003C0F89" w:rsidRDefault="003C0F89" w:rsidP="003C0F89">
      <w:pPr>
        <w:pStyle w:val="Style10"/>
        <w:widowControl/>
        <w:spacing w:line="240" w:lineRule="auto"/>
        <w:ind w:firstLine="709"/>
        <w:rPr>
          <w:rStyle w:val="FontStyle110"/>
          <w:rFonts w:ascii="Times New Roman" w:hAnsi="Times New Roman" w:cs="Times New Roman"/>
          <w:sz w:val="28"/>
          <w:szCs w:val="28"/>
        </w:rPr>
      </w:pPr>
    </w:p>
    <w:p w:rsidR="003C0F89" w:rsidRPr="003C0F89" w:rsidRDefault="003C0F89" w:rsidP="003C0F89">
      <w:pPr>
        <w:spacing w:after="0" w:line="240" w:lineRule="auto"/>
        <w:jc w:val="center"/>
        <w:rPr>
          <w:rFonts w:ascii="Times New Roman" w:hAnsi="Times New Roman"/>
          <w:b/>
          <w:i/>
          <w:color w:val="000000"/>
          <w:sz w:val="28"/>
          <w:szCs w:val="28"/>
          <w:u w:val="dash"/>
        </w:rPr>
      </w:pPr>
      <w:r w:rsidRPr="003C0F89">
        <w:rPr>
          <w:rFonts w:ascii="Times New Roman" w:hAnsi="Times New Roman"/>
          <w:b/>
          <w:i/>
          <w:color w:val="000000"/>
          <w:sz w:val="28"/>
          <w:szCs w:val="28"/>
          <w:u w:val="dash"/>
        </w:rPr>
        <w:t>Внутренние (национальные) морские обычаи</w:t>
      </w:r>
    </w:p>
    <w:p w:rsidR="003C0F89" w:rsidRPr="003C0F89" w:rsidRDefault="003C0F89" w:rsidP="003C0F89">
      <w:pPr>
        <w:pStyle w:val="Style7"/>
        <w:widowControl/>
        <w:spacing w:line="240" w:lineRule="auto"/>
        <w:ind w:firstLine="709"/>
        <w:rPr>
          <w:rStyle w:val="FontStyle111"/>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Внутренние обычаи </w:t>
      </w:r>
      <w:r w:rsidRPr="003C0F89">
        <w:rPr>
          <w:rStyle w:val="FontStyle110"/>
          <w:rFonts w:ascii="Times New Roman" w:hAnsi="Times New Roman" w:cs="Times New Roman"/>
          <w:sz w:val="28"/>
          <w:szCs w:val="28"/>
        </w:rPr>
        <w:t xml:space="preserve">- обычаи морских портов. Под </w:t>
      </w:r>
      <w:r w:rsidRPr="003C0F89">
        <w:rPr>
          <w:rStyle w:val="FontStyle127"/>
          <w:rFonts w:ascii="Times New Roman" w:hAnsi="Times New Roman" w:cs="Times New Roman"/>
          <w:color w:val="943634"/>
          <w:sz w:val="28"/>
          <w:szCs w:val="28"/>
        </w:rPr>
        <w:t xml:space="preserve">обычаями </w:t>
      </w:r>
      <w:r w:rsidRPr="003C0F89">
        <w:rPr>
          <w:rStyle w:val="FontStyle110"/>
          <w:rFonts w:ascii="Times New Roman" w:hAnsi="Times New Roman" w:cs="Times New Roman"/>
          <w:sz w:val="28"/>
          <w:szCs w:val="28"/>
        </w:rPr>
        <w:t xml:space="preserve">порта </w:t>
      </w:r>
      <w:r w:rsidRPr="003C0F89">
        <w:rPr>
          <w:rStyle w:val="FontStyle111"/>
          <w:rFonts w:ascii="Times New Roman" w:hAnsi="Times New Roman" w:cs="Times New Roman"/>
          <w:sz w:val="28"/>
          <w:szCs w:val="28"/>
        </w:rPr>
        <w:t xml:space="preserve">понимают совокупность норм и правил, </w:t>
      </w:r>
      <w:r w:rsidRPr="003C0F89">
        <w:rPr>
          <w:rStyle w:val="FontStyle110"/>
          <w:rFonts w:ascii="Times New Roman" w:hAnsi="Times New Roman" w:cs="Times New Roman"/>
          <w:sz w:val="28"/>
          <w:szCs w:val="28"/>
        </w:rPr>
        <w:t xml:space="preserve">сложившихся в повседневном коммерческом обороте </w:t>
      </w:r>
      <w:r w:rsidRPr="003C0F89">
        <w:rPr>
          <w:rStyle w:val="FontStyle110"/>
          <w:rFonts w:ascii="Times New Roman" w:hAnsi="Times New Roman" w:cs="Times New Roman"/>
          <w:sz w:val="28"/>
          <w:szCs w:val="28"/>
          <w:u w:val="single"/>
        </w:rPr>
        <w:t>конкретного порта</w:t>
      </w:r>
      <w:r w:rsidRPr="003C0F89">
        <w:rPr>
          <w:rStyle w:val="FontStyle110"/>
          <w:rFonts w:ascii="Times New Roman" w:hAnsi="Times New Roman" w:cs="Times New Roman"/>
          <w:sz w:val="28"/>
          <w:szCs w:val="28"/>
        </w:rPr>
        <w:t xml:space="preserve">. Эти нормы и правила </w:t>
      </w:r>
      <w:r w:rsidRPr="003C0F89">
        <w:rPr>
          <w:rStyle w:val="FontStyle111"/>
          <w:rFonts w:ascii="Times New Roman" w:hAnsi="Times New Roman" w:cs="Times New Roman"/>
          <w:sz w:val="28"/>
          <w:szCs w:val="28"/>
        </w:rPr>
        <w:t xml:space="preserve">формально лежат вне норм государственного регулирования, </w:t>
      </w:r>
      <w:r w:rsidRPr="003C0F89">
        <w:rPr>
          <w:rStyle w:val="FontStyle110"/>
          <w:rFonts w:ascii="Times New Roman" w:hAnsi="Times New Roman" w:cs="Times New Roman"/>
          <w:sz w:val="28"/>
          <w:szCs w:val="28"/>
        </w:rPr>
        <w:t xml:space="preserve">но </w:t>
      </w:r>
      <w:r w:rsidRPr="003C0F89">
        <w:rPr>
          <w:rStyle w:val="FontStyle111"/>
          <w:rFonts w:ascii="Times New Roman" w:hAnsi="Times New Roman" w:cs="Times New Roman"/>
          <w:sz w:val="28"/>
          <w:szCs w:val="28"/>
        </w:rPr>
        <w:t xml:space="preserve">фактически являются обязательными </w:t>
      </w:r>
      <w:r w:rsidRPr="003C0F89">
        <w:rPr>
          <w:rStyle w:val="FontStyle110"/>
          <w:rFonts w:ascii="Times New Roman" w:hAnsi="Times New Roman" w:cs="Times New Roman"/>
          <w:sz w:val="28"/>
          <w:szCs w:val="28"/>
        </w:rPr>
        <w:t>для исполнения всеми участниками коммерческого процесса в этом порту.</w:t>
      </w:r>
    </w:p>
    <w:p w:rsidR="003C0F89" w:rsidRPr="003C0F89" w:rsidRDefault="003C0F89" w:rsidP="003C0F89">
      <w:pPr>
        <w:pStyle w:val="Style7"/>
        <w:widowControl/>
        <w:spacing w:line="240" w:lineRule="auto"/>
        <w:ind w:firstLine="709"/>
        <w:jc w:val="left"/>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каждом порту действует свой свод обычаев.</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Режим работы порта, порядок и условия захода судов в порт, их выхода из порта, погрузки, разгрузки, перевалки грузов, обслуживания находящихся в порту судов, порядок приемки, хранения и вывоза из порта грузов, а также иные взаимоотношения порта с его клиентами регулируются сводом обычаев любого порта.</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Правила эти могут быть опубликованы в специальных сборниках (Свод правил и обычаев порта — </w:t>
      </w:r>
      <w:r w:rsidRPr="003C0F89">
        <w:rPr>
          <w:rStyle w:val="FontStyle110"/>
          <w:rFonts w:ascii="Times New Roman" w:hAnsi="Times New Roman" w:cs="Times New Roman"/>
          <w:sz w:val="28"/>
          <w:szCs w:val="28"/>
          <w:lang w:val="en-US"/>
        </w:rPr>
        <w:t>The</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Code</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of</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customs</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and</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habits</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of</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the</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port</w:t>
      </w:r>
      <w:r w:rsidRPr="003C0F89">
        <w:rPr>
          <w:rStyle w:val="FontStyle110"/>
          <w:rFonts w:ascii="Times New Roman" w:hAnsi="Times New Roman" w:cs="Times New Roman"/>
          <w:sz w:val="28"/>
          <w:szCs w:val="28"/>
        </w:rPr>
        <w:t>). Они часто публикуются на сайте порта в Интернете.</w:t>
      </w:r>
    </w:p>
    <w:p w:rsidR="003C0F89" w:rsidRPr="003C0F89" w:rsidRDefault="003C0F89" w:rsidP="003C0F89">
      <w:pPr>
        <w:pStyle w:val="Style15"/>
        <w:widowControl/>
        <w:spacing w:line="240" w:lineRule="auto"/>
        <w:ind w:firstLine="709"/>
        <w:rPr>
          <w:rFonts w:ascii="Times New Roman" w:hAnsi="Times New Roman" w:cs="Times New Roman"/>
          <w:sz w:val="28"/>
          <w:szCs w:val="28"/>
        </w:rPr>
      </w:pPr>
    </w:p>
    <w:p w:rsidR="003C0F89" w:rsidRPr="003C0F89" w:rsidRDefault="003C0F89" w:rsidP="003C0F89">
      <w:pPr>
        <w:pStyle w:val="Style15"/>
        <w:widowControl/>
        <w:spacing w:line="240" w:lineRule="auto"/>
        <w:ind w:firstLine="709"/>
        <w:rPr>
          <w:rStyle w:val="FontStyle111"/>
          <w:rFonts w:ascii="Times New Roman" w:hAnsi="Times New Roman" w:cs="Times New Roman"/>
          <w:sz w:val="28"/>
          <w:szCs w:val="28"/>
        </w:rPr>
      </w:pPr>
      <w:r w:rsidRPr="003C0F89">
        <w:rPr>
          <w:rStyle w:val="FontStyle110"/>
          <w:rFonts w:ascii="Times New Roman" w:hAnsi="Times New Roman" w:cs="Times New Roman"/>
          <w:sz w:val="28"/>
          <w:szCs w:val="28"/>
        </w:rPr>
        <w:t xml:space="preserve">Обычаи портов не подлежат собственно государственному надзору. </w:t>
      </w:r>
      <w:r w:rsidRPr="003C0F89">
        <w:rPr>
          <w:rStyle w:val="FontStyle111"/>
          <w:rFonts w:ascii="Times New Roman" w:hAnsi="Times New Roman" w:cs="Times New Roman"/>
          <w:sz w:val="28"/>
          <w:szCs w:val="28"/>
        </w:rPr>
        <w:t>Обычаи порта являются обязательными для любого пользователя услугами порта, если не противоречат упомянутым принципам.</w:t>
      </w:r>
    </w:p>
    <w:p w:rsidR="003C0F89" w:rsidRPr="003C0F89" w:rsidRDefault="003C0F89" w:rsidP="003C0F89">
      <w:pPr>
        <w:pStyle w:val="Style15"/>
        <w:widowControl/>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Обычаи даже расположенных рядом портов одной страны будут отличаться.</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настоящее время большую актуальность в коммерческом плане для фрахтователей судов и судовладельцев имеют обычаи портов, закрепляющие нормы погрузки-выгрузки грузов и, таким образом, нормы простоя морских судов при выполнении грузовых операций.</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Примером могут служить погрузочно-разгрузочные работы (установление обычаями морских портов сталийного, контрсталийного времени, ставок платы за контрсталийное время и некоторые другие).</w:t>
      </w:r>
    </w:p>
    <w:p w:rsidR="003C0F89" w:rsidRPr="003C0F89" w:rsidRDefault="003C0F89" w:rsidP="003C0F89">
      <w:pPr>
        <w:pStyle w:val="Style17"/>
        <w:widowControl/>
        <w:ind w:firstLine="709"/>
        <w:rPr>
          <w:rFonts w:ascii="Times New Roman" w:hAnsi="Times New Roman" w:cs="Times New Roman"/>
          <w:sz w:val="28"/>
          <w:szCs w:val="28"/>
        </w:rPr>
      </w:pPr>
    </w:p>
    <w:p w:rsidR="003C0F89" w:rsidRPr="003C0F89" w:rsidRDefault="003C0F89" w:rsidP="003C0F89">
      <w:pPr>
        <w:pStyle w:val="Style17"/>
        <w:widowControl/>
        <w:ind w:firstLine="709"/>
        <w:rPr>
          <w:rStyle w:val="FontStyle127"/>
          <w:rFonts w:ascii="Times New Roman" w:hAnsi="Times New Roman" w:cs="Times New Roman"/>
          <w:sz w:val="28"/>
          <w:szCs w:val="28"/>
        </w:rPr>
      </w:pPr>
      <w:r w:rsidRPr="003C0F89">
        <w:rPr>
          <w:rStyle w:val="FontStyle127"/>
          <w:rFonts w:ascii="Times New Roman" w:hAnsi="Times New Roman" w:cs="Times New Roman"/>
          <w:sz w:val="28"/>
          <w:szCs w:val="28"/>
        </w:rPr>
        <w:lastRenderedPageBreak/>
        <w:t>Сталийное время:</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Срок, в течение которого перевозчик предоставляет судно для погрузки груза и держит его под погрузкой груза без дополнительных к фрахту платежей, называется сталийным временем. Оно определяется соглашением сторон.</w:t>
      </w:r>
    </w:p>
    <w:p w:rsidR="003C0F89" w:rsidRPr="003C0F89" w:rsidRDefault="003C0F89" w:rsidP="003C0F89">
      <w:pPr>
        <w:pStyle w:val="Style17"/>
        <w:widowControl/>
        <w:ind w:firstLine="709"/>
        <w:rPr>
          <w:rFonts w:ascii="Times New Roman" w:hAnsi="Times New Roman" w:cs="Times New Roman"/>
          <w:sz w:val="28"/>
          <w:szCs w:val="28"/>
        </w:rPr>
      </w:pPr>
    </w:p>
    <w:p w:rsidR="003C0F89" w:rsidRPr="003C0F89" w:rsidRDefault="003C0F89" w:rsidP="003C0F89">
      <w:pPr>
        <w:pStyle w:val="Style17"/>
        <w:widowControl/>
        <w:ind w:firstLine="709"/>
        <w:rPr>
          <w:rStyle w:val="FontStyle127"/>
          <w:rFonts w:ascii="Times New Roman" w:hAnsi="Times New Roman" w:cs="Times New Roman"/>
          <w:sz w:val="28"/>
          <w:szCs w:val="28"/>
        </w:rPr>
      </w:pPr>
      <w:r w:rsidRPr="003C0F89">
        <w:rPr>
          <w:rStyle w:val="FontStyle127"/>
          <w:rFonts w:ascii="Times New Roman" w:hAnsi="Times New Roman" w:cs="Times New Roman"/>
          <w:sz w:val="28"/>
          <w:szCs w:val="28"/>
        </w:rPr>
        <w:t>Контрсталийное время:</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По окончании сталийного времени соглашением сторон может быть установлено дополнительное время ожидания (контрсталийное время).</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За задержку судна свыше контрсталийного времени фрахтователь обязан возместить перевозчику причиненные убытки, если задержка судна произошла по причинам, не зависящим от перевозчика.</w:t>
      </w:r>
    </w:p>
    <w:p w:rsidR="003C0F89" w:rsidRPr="003C0F89" w:rsidRDefault="003C0F89" w:rsidP="003C0F89">
      <w:pPr>
        <w:pStyle w:val="Style15"/>
        <w:widowControl/>
        <w:spacing w:line="240" w:lineRule="auto"/>
        <w:ind w:firstLine="709"/>
        <w:jc w:val="left"/>
        <w:rPr>
          <w:rFonts w:ascii="Times New Roman" w:hAnsi="Times New Roman" w:cs="Times New Roman"/>
          <w:sz w:val="28"/>
          <w:szCs w:val="28"/>
        </w:rPr>
      </w:pPr>
    </w:p>
    <w:p w:rsidR="003C0F89" w:rsidRPr="003C0F89" w:rsidRDefault="003C0F89" w:rsidP="003C0F89">
      <w:pPr>
        <w:pStyle w:val="Style15"/>
        <w:widowControl/>
        <w:spacing w:line="240" w:lineRule="auto"/>
        <w:jc w:val="center"/>
        <w:rPr>
          <w:rFonts w:ascii="Times New Roman" w:eastAsia="Times New Roman" w:hAnsi="Times New Roman" w:cs="Times New Roman"/>
          <w:b/>
          <w:i/>
          <w:color w:val="000000"/>
          <w:sz w:val="28"/>
          <w:szCs w:val="28"/>
          <w:u w:val="dash"/>
        </w:rPr>
      </w:pPr>
      <w:r w:rsidRPr="003C0F89">
        <w:rPr>
          <w:rFonts w:ascii="Times New Roman" w:eastAsia="Times New Roman" w:hAnsi="Times New Roman" w:cs="Times New Roman"/>
          <w:b/>
          <w:i/>
          <w:color w:val="000000"/>
          <w:sz w:val="28"/>
          <w:szCs w:val="28"/>
          <w:u w:val="dash"/>
        </w:rPr>
        <w:t>Международные обычаи</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Международные обычаи, выступающие в качестве сформировавшихся в течение длительного периода времени правил и обыкновений морского судоходства, носящих юридически обязательный характер.</w:t>
      </w:r>
    </w:p>
    <w:p w:rsidR="003C0F89" w:rsidRPr="003C0F89" w:rsidRDefault="003C0F89" w:rsidP="003C0F89">
      <w:pPr>
        <w:pStyle w:val="Style7"/>
        <w:widowControl/>
        <w:spacing w:line="240" w:lineRule="auto"/>
        <w:ind w:firstLine="709"/>
        <w:rPr>
          <w:rStyle w:val="FontStyle111"/>
          <w:rFonts w:ascii="Times New Roman" w:hAnsi="Times New Roman" w:cs="Times New Roman"/>
          <w:sz w:val="28"/>
          <w:szCs w:val="28"/>
        </w:rPr>
      </w:pPr>
      <w:r w:rsidRPr="003C0F89">
        <w:rPr>
          <w:rStyle w:val="FontStyle110"/>
          <w:rFonts w:ascii="Times New Roman" w:hAnsi="Times New Roman" w:cs="Times New Roman"/>
          <w:sz w:val="28"/>
          <w:szCs w:val="28"/>
        </w:rPr>
        <w:t xml:space="preserve">Отличие международных обычаев от договоров заключается в том, что они носят </w:t>
      </w:r>
      <w:r w:rsidRPr="003C0F89">
        <w:rPr>
          <w:rStyle w:val="FontStyle111"/>
          <w:rFonts w:ascii="Times New Roman" w:hAnsi="Times New Roman" w:cs="Times New Roman"/>
          <w:sz w:val="28"/>
          <w:szCs w:val="28"/>
        </w:rPr>
        <w:t>неписаный характер.</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Содержание обычно-правовых норм часто подвергается неофициальной кодификации в рамках существующих международных неправительственных организаций.</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XXXV конференция Международного морского комитета одобрила новую редакцию Йорк-Антверпенских правил об общей аварии и рекомендовала применять их с 31 декабря 1994 г. (</w:t>
      </w:r>
      <w:r w:rsidRPr="003C0F89">
        <w:rPr>
          <w:rStyle w:val="FontStyle110"/>
          <w:rFonts w:ascii="Times New Roman" w:hAnsi="Times New Roman" w:cs="Times New Roman"/>
          <w:sz w:val="28"/>
          <w:szCs w:val="28"/>
          <w:lang w:val="en-US"/>
        </w:rPr>
        <w:t>York</w:t>
      </w:r>
      <w:r w:rsidRPr="003C0F89">
        <w:rPr>
          <w:rStyle w:val="FontStyle110"/>
          <w:rFonts w:ascii="Times New Roman" w:hAnsi="Times New Roman" w:cs="Times New Roman"/>
          <w:sz w:val="28"/>
          <w:szCs w:val="28"/>
        </w:rPr>
        <w:t>-</w:t>
      </w:r>
      <w:r w:rsidRPr="003C0F89">
        <w:rPr>
          <w:rStyle w:val="FontStyle110"/>
          <w:rFonts w:ascii="Times New Roman" w:hAnsi="Times New Roman" w:cs="Times New Roman"/>
          <w:sz w:val="28"/>
          <w:szCs w:val="28"/>
          <w:lang w:val="en-US"/>
        </w:rPr>
        <w:t>Antwerp</w:t>
      </w:r>
      <w:r w:rsidRPr="003C0F89">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lang w:val="en-US"/>
        </w:rPr>
        <w:t>Rules</w:t>
      </w:r>
      <w:r w:rsidRPr="003C0F89">
        <w:rPr>
          <w:rStyle w:val="FontStyle110"/>
          <w:rFonts w:ascii="Times New Roman" w:hAnsi="Times New Roman" w:cs="Times New Roman"/>
          <w:sz w:val="28"/>
          <w:szCs w:val="28"/>
        </w:rPr>
        <w:t xml:space="preserve"> 1994). Содержащиеся в Правилах нормы представляют собой международный морской обычай в отношении распределения разумно произведенных в чрезвычайных ситуациях расходов между сторонами общего морского предприятия с целью сохранения имущества, участвующего в таком предприятии.</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Специфика морского правого регулирования — необычная по сравнению с другими отраслями грузоперевозок, так как часть процесса перевозки проходит за пределами всех государств. Большая часть океанов и морей являются свободными и не подчиняются законам ни одного государства.</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Такая специфика потребовала принятия ряда многосторонних международных договоров, нормативно-правовых актов, регулирующих основные вопросы: принадлежность водных пространств, безопасность плавания, и других.</w:t>
      </w:r>
    </w:p>
    <w:p w:rsidR="003C0F89" w:rsidRPr="003C0F89" w:rsidRDefault="003C0F89" w:rsidP="003C0F89">
      <w:pPr>
        <w:pStyle w:val="Style15"/>
        <w:widowControl/>
        <w:spacing w:line="240" w:lineRule="auto"/>
        <w:jc w:val="left"/>
        <w:rPr>
          <w:rFonts w:ascii="Times New Roman" w:hAnsi="Times New Roman" w:cs="Times New Roman"/>
          <w:sz w:val="28"/>
          <w:szCs w:val="28"/>
        </w:rPr>
      </w:pPr>
    </w:p>
    <w:p w:rsidR="003C0F89" w:rsidRPr="003C0F89" w:rsidRDefault="003C0F89" w:rsidP="003C0F89">
      <w:pPr>
        <w:pStyle w:val="Style15"/>
        <w:widowControl/>
        <w:spacing w:line="240" w:lineRule="auto"/>
        <w:jc w:val="center"/>
        <w:rPr>
          <w:rFonts w:ascii="Times New Roman" w:eastAsia="Times New Roman" w:hAnsi="Times New Roman" w:cs="Times New Roman"/>
          <w:b/>
          <w:i/>
          <w:color w:val="000000"/>
          <w:sz w:val="28"/>
          <w:szCs w:val="28"/>
          <w:u w:val="dash"/>
        </w:rPr>
      </w:pPr>
      <w:r w:rsidRPr="003C0F89">
        <w:rPr>
          <w:rFonts w:ascii="Times New Roman" w:eastAsia="Times New Roman" w:hAnsi="Times New Roman" w:cs="Times New Roman"/>
          <w:b/>
          <w:i/>
          <w:color w:val="000000"/>
          <w:sz w:val="28"/>
          <w:szCs w:val="28"/>
          <w:u w:val="dash"/>
        </w:rPr>
        <w:t>Международные договоры и конвенции</w:t>
      </w:r>
    </w:p>
    <w:p w:rsidR="003C0F89" w:rsidRDefault="003C0F89" w:rsidP="003C0F89">
      <w:pPr>
        <w:pStyle w:val="Style15"/>
        <w:widowControl/>
        <w:spacing w:line="240" w:lineRule="auto"/>
        <w:ind w:firstLine="709"/>
        <w:jc w:val="left"/>
        <w:rPr>
          <w:rStyle w:val="FontStyle111"/>
          <w:rFonts w:ascii="Times New Roman" w:hAnsi="Times New Roman" w:cs="Times New Roman"/>
          <w:color w:val="943634"/>
          <w:sz w:val="28"/>
          <w:szCs w:val="28"/>
        </w:rPr>
      </w:pPr>
    </w:p>
    <w:p w:rsidR="003C0F89" w:rsidRPr="003C0F89" w:rsidRDefault="003C0F89" w:rsidP="003C0F89">
      <w:pPr>
        <w:pStyle w:val="Style15"/>
        <w:widowControl/>
        <w:spacing w:line="240" w:lineRule="auto"/>
        <w:ind w:firstLine="709"/>
        <w:jc w:val="left"/>
        <w:rPr>
          <w:rStyle w:val="FontStyle111"/>
          <w:rFonts w:ascii="Times New Roman" w:hAnsi="Times New Roman" w:cs="Times New Roman"/>
          <w:color w:val="943634"/>
          <w:sz w:val="28"/>
          <w:szCs w:val="28"/>
        </w:rPr>
      </w:pPr>
      <w:r w:rsidRPr="003C0F89">
        <w:rPr>
          <w:rStyle w:val="FontStyle111"/>
          <w:rFonts w:ascii="Times New Roman" w:hAnsi="Times New Roman" w:cs="Times New Roman"/>
          <w:color w:val="943634"/>
          <w:sz w:val="28"/>
          <w:szCs w:val="28"/>
        </w:rPr>
        <w:t>Национальное законодательство, международные договоры и конвенции.</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Национальное законодательство, представлено чаще всего внутригосударственными актами о торговле и мореплавании.</w:t>
      </w: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России таким актом в настоящее время выступает Кодекс торгового мореплавания РФ (КТМ РФ) от 30 апреля 1999 г., вступивший в силу 1 мая 1999 г. и действующий с учетом изменений, внесенных Федеральными законами. Кодекс регулирует отношения торгового мореплавания на территории Российской Федерации.</w:t>
      </w:r>
    </w:p>
    <w:p w:rsidR="003C0F89" w:rsidRPr="003C0F89" w:rsidRDefault="003C0F89" w:rsidP="003C0F89">
      <w:pPr>
        <w:pStyle w:val="Style15"/>
        <w:widowControl/>
        <w:spacing w:line="240" w:lineRule="auto"/>
        <w:jc w:val="left"/>
        <w:rPr>
          <w:rFonts w:ascii="Times New Roman" w:hAnsi="Times New Roman" w:cs="Times New Roman"/>
          <w:sz w:val="28"/>
          <w:szCs w:val="28"/>
        </w:rPr>
      </w:pPr>
    </w:p>
    <w:p w:rsidR="003C0F89" w:rsidRPr="003C0F89" w:rsidRDefault="003C0F89" w:rsidP="003C0F89">
      <w:pPr>
        <w:pStyle w:val="Style15"/>
        <w:widowControl/>
        <w:spacing w:line="240" w:lineRule="auto"/>
        <w:jc w:val="center"/>
        <w:rPr>
          <w:rFonts w:ascii="Times New Roman" w:eastAsia="Times New Roman" w:hAnsi="Times New Roman" w:cs="Times New Roman"/>
          <w:b/>
          <w:i/>
          <w:color w:val="000000"/>
          <w:sz w:val="28"/>
          <w:szCs w:val="28"/>
          <w:u w:val="dash"/>
        </w:rPr>
      </w:pPr>
      <w:r w:rsidRPr="003C0F89">
        <w:rPr>
          <w:rFonts w:ascii="Times New Roman" w:eastAsia="Times New Roman" w:hAnsi="Times New Roman" w:cs="Times New Roman"/>
          <w:b/>
          <w:i/>
          <w:color w:val="000000"/>
          <w:sz w:val="28"/>
          <w:szCs w:val="28"/>
          <w:u w:val="dash"/>
        </w:rPr>
        <w:t>КТМ (Кодекс торгового мореплавания) РФ</w:t>
      </w:r>
    </w:p>
    <w:p w:rsidR="003C0F89" w:rsidRPr="003C0F89" w:rsidRDefault="003C0F89" w:rsidP="003C0F89">
      <w:pPr>
        <w:pStyle w:val="Style7"/>
        <w:widowControl/>
        <w:spacing w:line="240" w:lineRule="auto"/>
        <w:ind w:firstLine="709"/>
        <w:jc w:val="left"/>
        <w:rPr>
          <w:rFonts w:ascii="Times New Roman" w:hAnsi="Times New Roman" w:cs="Times New Roman"/>
          <w:sz w:val="28"/>
          <w:szCs w:val="28"/>
        </w:rPr>
      </w:pPr>
    </w:p>
    <w:p w:rsidR="003C0F89" w:rsidRPr="003C0F89" w:rsidRDefault="003C0F89" w:rsidP="003C0F89">
      <w:pPr>
        <w:pStyle w:val="Style7"/>
        <w:widowControl/>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Основные моменты КТМ РФ:</w:t>
      </w:r>
    </w:p>
    <w:p w:rsidR="003C0F89" w:rsidRPr="003C0F89" w:rsidRDefault="003C0F89" w:rsidP="003C0F89">
      <w:pPr>
        <w:pStyle w:val="Style7"/>
        <w:widowControl/>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Правила, установленные настоящим Кодексом, распространяются </w:t>
      </w:r>
      <w:proofErr w:type="gramStart"/>
      <w:r w:rsidRPr="003C0F89">
        <w:rPr>
          <w:rStyle w:val="FontStyle110"/>
          <w:rFonts w:ascii="Times New Roman" w:hAnsi="Times New Roman" w:cs="Times New Roman"/>
          <w:sz w:val="28"/>
          <w:szCs w:val="28"/>
        </w:rPr>
        <w:t>на</w:t>
      </w:r>
      <w:proofErr w:type="gramEnd"/>
      <w:r w:rsidRPr="003C0F89">
        <w:rPr>
          <w:rStyle w:val="FontStyle110"/>
          <w:rFonts w:ascii="Times New Roman" w:hAnsi="Times New Roman" w:cs="Times New Roman"/>
          <w:sz w:val="28"/>
          <w:szCs w:val="28"/>
        </w:rPr>
        <w:t>:</w:t>
      </w:r>
    </w:p>
    <w:p w:rsidR="003C0F89" w:rsidRPr="003C0F89" w:rsidRDefault="003C0F89" w:rsidP="003C0F89">
      <w:pPr>
        <w:pStyle w:val="Style25"/>
        <w:widowControl/>
        <w:numPr>
          <w:ilvl w:val="0"/>
          <w:numId w:val="38"/>
        </w:numPr>
        <w:tabs>
          <w:tab w:val="left" w:pos="1134"/>
        </w:tabs>
        <w:spacing w:line="240" w:lineRule="auto"/>
        <w:ind w:left="0" w:firstLine="709"/>
        <w:jc w:val="both"/>
        <w:rPr>
          <w:rStyle w:val="FontStyle111"/>
          <w:rFonts w:ascii="Times New Roman" w:hAnsi="Times New Roman" w:cs="Times New Roman"/>
          <w:color w:val="1D395C"/>
          <w:sz w:val="28"/>
          <w:szCs w:val="28"/>
        </w:rPr>
      </w:pPr>
      <w:r w:rsidRPr="003C0F89">
        <w:rPr>
          <w:rStyle w:val="FontStyle111"/>
          <w:rFonts w:ascii="Times New Roman" w:hAnsi="Times New Roman" w:cs="Times New Roman"/>
          <w:sz w:val="28"/>
          <w:szCs w:val="28"/>
        </w:rPr>
        <w:t xml:space="preserve">морские суда во время их </w:t>
      </w:r>
      <w:proofErr w:type="gramStart"/>
      <w:r w:rsidRPr="003C0F89">
        <w:rPr>
          <w:rStyle w:val="FontStyle111"/>
          <w:rFonts w:ascii="Times New Roman" w:hAnsi="Times New Roman" w:cs="Times New Roman"/>
          <w:sz w:val="28"/>
          <w:szCs w:val="28"/>
        </w:rPr>
        <w:t>плавания</w:t>
      </w:r>
      <w:proofErr w:type="gramEnd"/>
      <w:r w:rsidRPr="003C0F89">
        <w:rPr>
          <w:rStyle w:val="FontStyle111"/>
          <w:rFonts w:ascii="Times New Roman" w:hAnsi="Times New Roman" w:cs="Times New Roman"/>
          <w:sz w:val="28"/>
          <w:szCs w:val="28"/>
        </w:rPr>
        <w:t xml:space="preserve"> как по морским путям, так и по внутренним водным путям, </w:t>
      </w:r>
      <w:r w:rsidRPr="003C0F89">
        <w:rPr>
          <w:rStyle w:val="FontStyle110"/>
          <w:rFonts w:ascii="Times New Roman" w:hAnsi="Times New Roman" w:cs="Times New Roman"/>
          <w:sz w:val="28"/>
          <w:szCs w:val="28"/>
        </w:rPr>
        <w:t>если иное не предусмотрено международным договором Российской Федерации или законом;</w:t>
      </w:r>
    </w:p>
    <w:p w:rsidR="003C0F89" w:rsidRPr="003C0F89" w:rsidRDefault="003C0F89" w:rsidP="003C0F89">
      <w:pPr>
        <w:pStyle w:val="Style24"/>
        <w:widowControl/>
        <w:numPr>
          <w:ilvl w:val="0"/>
          <w:numId w:val="38"/>
        </w:numPr>
        <w:tabs>
          <w:tab w:val="left" w:pos="1134"/>
        </w:tabs>
        <w:spacing w:line="240" w:lineRule="auto"/>
        <w:ind w:left="0" w:firstLine="709"/>
        <w:rPr>
          <w:rStyle w:val="FontStyle111"/>
          <w:rFonts w:ascii="Times New Roman" w:hAnsi="Times New Roman" w:cs="Times New Roman"/>
          <w:color w:val="1D395C"/>
          <w:sz w:val="28"/>
          <w:szCs w:val="28"/>
        </w:rPr>
      </w:pPr>
      <w:r w:rsidRPr="003C0F89">
        <w:rPr>
          <w:rStyle w:val="FontStyle111"/>
          <w:rFonts w:ascii="Times New Roman" w:hAnsi="Times New Roman" w:cs="Times New Roman"/>
          <w:sz w:val="28"/>
          <w:szCs w:val="28"/>
        </w:rPr>
        <w:t xml:space="preserve">суда внутреннего плавания, </w:t>
      </w:r>
      <w:r w:rsidRPr="003C0F89">
        <w:rPr>
          <w:rStyle w:val="FontStyle110"/>
          <w:rFonts w:ascii="Times New Roman" w:hAnsi="Times New Roman" w:cs="Times New Roman"/>
          <w:sz w:val="28"/>
          <w:szCs w:val="28"/>
        </w:rPr>
        <w:t>а также суда смешанного (река - море) плавания во время их 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Для взаиморасчетов по ответственности перевозчика принята расчетная единица, которая является единицей специального права заимствования, как она определена Международным валютным фондом.</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Договор </w:t>
      </w:r>
      <w:r w:rsidRPr="003C0F89">
        <w:rPr>
          <w:rStyle w:val="FontStyle110"/>
          <w:rFonts w:ascii="Times New Roman" w:hAnsi="Times New Roman" w:cs="Times New Roman"/>
          <w:sz w:val="28"/>
          <w:szCs w:val="28"/>
        </w:rPr>
        <w:t xml:space="preserve">морской перевозки груза должен быть заключен в </w:t>
      </w:r>
      <w:r w:rsidRPr="003C0F89">
        <w:rPr>
          <w:rStyle w:val="FontStyle111"/>
          <w:rFonts w:ascii="Times New Roman" w:hAnsi="Times New Roman" w:cs="Times New Roman"/>
          <w:sz w:val="28"/>
          <w:szCs w:val="28"/>
        </w:rPr>
        <w:t xml:space="preserve">письменной форме, </w:t>
      </w:r>
      <w:r w:rsidRPr="003C0F89">
        <w:rPr>
          <w:rStyle w:val="FontStyle110"/>
          <w:rFonts w:ascii="Times New Roman" w:hAnsi="Times New Roman" w:cs="Times New Roman"/>
          <w:sz w:val="28"/>
          <w:szCs w:val="28"/>
        </w:rPr>
        <w:t>что</w:t>
      </w:r>
      <w:r>
        <w:rPr>
          <w:rStyle w:val="FontStyle110"/>
          <w:rFonts w:ascii="Times New Roman" w:hAnsi="Times New Roman" w:cs="Times New Roman"/>
          <w:sz w:val="28"/>
          <w:szCs w:val="28"/>
        </w:rPr>
        <w:t xml:space="preserve"> </w:t>
      </w:r>
      <w:r w:rsidRPr="003C0F89">
        <w:rPr>
          <w:rStyle w:val="FontStyle110"/>
          <w:rFonts w:ascii="Times New Roman" w:hAnsi="Times New Roman" w:cs="Times New Roman"/>
          <w:sz w:val="28"/>
          <w:szCs w:val="28"/>
        </w:rPr>
        <w:t>подтверждается чартером, коносаментом или другими письменными доказательствами.</w:t>
      </w:r>
    </w:p>
    <w:p w:rsidR="003C0F89" w:rsidRPr="003C0F89" w:rsidRDefault="003C0F89" w:rsidP="003C0F89">
      <w:pPr>
        <w:pStyle w:val="Style15"/>
        <w:widowControl/>
        <w:spacing w:line="240" w:lineRule="auto"/>
        <w:ind w:firstLine="709"/>
        <w:rPr>
          <w:rFonts w:ascii="Times New Roman" w:hAnsi="Times New Roman" w:cs="Times New Roman"/>
          <w:sz w:val="28"/>
          <w:szCs w:val="28"/>
        </w:rPr>
      </w:pPr>
    </w:p>
    <w:p w:rsidR="003C0F89" w:rsidRPr="003C0F89" w:rsidRDefault="003C0F89" w:rsidP="003C0F89">
      <w:pPr>
        <w:pStyle w:val="Style15"/>
        <w:widowControl/>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Получатель </w:t>
      </w:r>
      <w:r w:rsidRPr="003C0F89">
        <w:rPr>
          <w:rStyle w:val="FontStyle110"/>
          <w:rFonts w:ascii="Times New Roman" w:hAnsi="Times New Roman" w:cs="Times New Roman"/>
          <w:sz w:val="28"/>
          <w:szCs w:val="28"/>
        </w:rPr>
        <w:t xml:space="preserve">при выдаче ему груза </w:t>
      </w:r>
      <w:r w:rsidRPr="003C0F89">
        <w:rPr>
          <w:rStyle w:val="FontStyle111"/>
          <w:rFonts w:ascii="Times New Roman" w:hAnsi="Times New Roman" w:cs="Times New Roman"/>
          <w:sz w:val="28"/>
          <w:szCs w:val="28"/>
        </w:rPr>
        <w:t xml:space="preserve">обязан возместить расходы, </w:t>
      </w:r>
      <w:r w:rsidRPr="003C0F89">
        <w:rPr>
          <w:rStyle w:val="FontStyle110"/>
          <w:rFonts w:ascii="Times New Roman" w:hAnsi="Times New Roman" w:cs="Times New Roman"/>
          <w:sz w:val="28"/>
          <w:szCs w:val="28"/>
        </w:rPr>
        <w:t xml:space="preserve">произведенные перевозчиком за счет груза, </w:t>
      </w:r>
      <w:r w:rsidRPr="003C0F89">
        <w:rPr>
          <w:rStyle w:val="FontStyle111"/>
          <w:rFonts w:ascii="Times New Roman" w:hAnsi="Times New Roman" w:cs="Times New Roman"/>
          <w:sz w:val="28"/>
          <w:szCs w:val="28"/>
        </w:rPr>
        <w:t xml:space="preserve">внести плату за простой судна в порту выгрузки, </w:t>
      </w:r>
      <w:r w:rsidRPr="003C0F89">
        <w:rPr>
          <w:rStyle w:val="FontStyle110"/>
          <w:rFonts w:ascii="Times New Roman" w:hAnsi="Times New Roman" w:cs="Times New Roman"/>
          <w:sz w:val="28"/>
          <w:szCs w:val="28"/>
        </w:rPr>
        <w:t xml:space="preserve">а также </w:t>
      </w:r>
      <w:r w:rsidRPr="003C0F89">
        <w:rPr>
          <w:rStyle w:val="FontStyle111"/>
          <w:rFonts w:ascii="Times New Roman" w:hAnsi="Times New Roman" w:cs="Times New Roman"/>
          <w:sz w:val="28"/>
          <w:szCs w:val="28"/>
        </w:rPr>
        <w:t xml:space="preserve">уплатить фрахт и внести плату за простой судна в порту погрузки, </w:t>
      </w:r>
      <w:r w:rsidRPr="003C0F89">
        <w:rPr>
          <w:rStyle w:val="FontStyle110"/>
          <w:rFonts w:ascii="Times New Roman" w:hAnsi="Times New Roman" w:cs="Times New Roman"/>
          <w:sz w:val="28"/>
          <w:szCs w:val="28"/>
        </w:rPr>
        <w:t xml:space="preserve">если это </w:t>
      </w:r>
      <w:r w:rsidRPr="003C0F89">
        <w:rPr>
          <w:rStyle w:val="FontStyle111"/>
          <w:rFonts w:ascii="Times New Roman" w:hAnsi="Times New Roman" w:cs="Times New Roman"/>
          <w:sz w:val="28"/>
          <w:szCs w:val="28"/>
        </w:rPr>
        <w:t xml:space="preserve">предусмотрено коносаментом или другим документом, </w:t>
      </w:r>
      <w:r w:rsidRPr="003C0F89">
        <w:rPr>
          <w:rStyle w:val="FontStyle110"/>
          <w:rFonts w:ascii="Times New Roman" w:hAnsi="Times New Roman" w:cs="Times New Roman"/>
          <w:sz w:val="28"/>
          <w:szCs w:val="28"/>
        </w:rPr>
        <w:t>на основании которых осуществлялась перевозка груза.</w:t>
      </w:r>
    </w:p>
    <w:p w:rsidR="003C0F89" w:rsidRPr="003C0F89" w:rsidRDefault="003C0F89" w:rsidP="003C0F89">
      <w:pPr>
        <w:pStyle w:val="Style15"/>
        <w:widowControl/>
        <w:spacing w:line="240" w:lineRule="auto"/>
        <w:rPr>
          <w:rFonts w:ascii="Times New Roman" w:hAnsi="Times New Roman" w:cs="Times New Roman"/>
          <w:sz w:val="28"/>
          <w:szCs w:val="28"/>
        </w:rPr>
      </w:pPr>
    </w:p>
    <w:p w:rsidR="003C0F89" w:rsidRPr="003C0F89" w:rsidRDefault="003C0F89" w:rsidP="003C0F89">
      <w:pPr>
        <w:pStyle w:val="Style15"/>
        <w:widowControl/>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 xml:space="preserve">Перевозчик не несет ответственность за утрату или повреждение принятого для перевозки груза либо за просрочку его доставки, если докажет, </w:t>
      </w:r>
      <w:r w:rsidRPr="003C0F89">
        <w:rPr>
          <w:rStyle w:val="FontStyle110"/>
          <w:rFonts w:ascii="Times New Roman" w:hAnsi="Times New Roman" w:cs="Times New Roman"/>
          <w:sz w:val="28"/>
          <w:szCs w:val="28"/>
        </w:rPr>
        <w:t xml:space="preserve">что утрата, повреждение или просрочка произошли </w:t>
      </w:r>
      <w:proofErr w:type="gramStart"/>
      <w:r w:rsidRPr="003C0F89">
        <w:rPr>
          <w:rStyle w:val="FontStyle111"/>
          <w:rFonts w:ascii="Times New Roman" w:hAnsi="Times New Roman" w:cs="Times New Roman"/>
          <w:sz w:val="28"/>
          <w:szCs w:val="28"/>
        </w:rPr>
        <w:t>вследствие</w:t>
      </w:r>
      <w:proofErr w:type="gramEnd"/>
      <w:r w:rsidRPr="003C0F89">
        <w:rPr>
          <w:rStyle w:val="FontStyle111"/>
          <w:rFonts w:ascii="Times New Roman" w:hAnsi="Times New Roman" w:cs="Times New Roman"/>
          <w:sz w:val="28"/>
          <w:szCs w:val="28"/>
        </w:rPr>
        <w:t>:</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непреодолимой силы;</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опасностей или случайностей на море и в других судоходных водах;</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любых мер по спасанию людей или разумных мер по спасанию имущества на море;</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пожара, возникшего не по вине перевозчика;</w:t>
      </w:r>
    </w:p>
    <w:p w:rsidR="003C0F89" w:rsidRPr="003C0F89" w:rsidRDefault="003C0F89" w:rsidP="003C0F89">
      <w:pPr>
        <w:pStyle w:val="Style8"/>
        <w:widowControl/>
        <w:numPr>
          <w:ilvl w:val="0"/>
          <w:numId w:val="13"/>
        </w:numPr>
        <w:tabs>
          <w:tab w:val="left" w:pos="274"/>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действий или распоряжений соответствующих властей (задержания, ареста, карантина и других);</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военных действий и народных волнений;</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действия или бездействия отправителя или получателя;</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скрытых недостатков груза, его свойств или естественной убыли;</w:t>
      </w:r>
    </w:p>
    <w:p w:rsidR="003C0F89" w:rsidRPr="003C0F89" w:rsidRDefault="003C0F89" w:rsidP="003C0F89">
      <w:pPr>
        <w:pStyle w:val="Style8"/>
        <w:widowControl/>
        <w:numPr>
          <w:ilvl w:val="0"/>
          <w:numId w:val="13"/>
        </w:numPr>
        <w:tabs>
          <w:tab w:val="left" w:pos="274"/>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незаметных по наружному виду недостатков тары и упаковки груза;</w:t>
      </w:r>
    </w:p>
    <w:p w:rsidR="003C0F89" w:rsidRPr="003C0F89" w:rsidRDefault="003C0F89" w:rsidP="003C0F89">
      <w:pPr>
        <w:spacing w:after="0" w:line="240" w:lineRule="auto"/>
        <w:ind w:firstLine="709"/>
        <w:rPr>
          <w:rFonts w:ascii="Times New Roman" w:hAnsi="Times New Roman"/>
          <w:sz w:val="28"/>
          <w:szCs w:val="28"/>
        </w:rPr>
      </w:pPr>
    </w:p>
    <w:p w:rsidR="003C0F89" w:rsidRPr="003C0F89" w:rsidRDefault="003C0F89" w:rsidP="003C0F89">
      <w:pPr>
        <w:pStyle w:val="Style8"/>
        <w:widowControl/>
        <w:numPr>
          <w:ilvl w:val="0"/>
          <w:numId w:val="14"/>
        </w:numPr>
        <w:tabs>
          <w:tab w:val="left" w:pos="408"/>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недостаточности или неясности марок;</w:t>
      </w:r>
    </w:p>
    <w:p w:rsidR="003C0F89" w:rsidRPr="003C0F89" w:rsidRDefault="003C0F89" w:rsidP="003C0F89">
      <w:pPr>
        <w:pStyle w:val="Style8"/>
        <w:widowControl/>
        <w:numPr>
          <w:ilvl w:val="0"/>
          <w:numId w:val="14"/>
        </w:numPr>
        <w:tabs>
          <w:tab w:val="left" w:pos="408"/>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забастовок или иных обстоятельств, вызвавших приостановление либо ограничение работы полностью или частично;</w:t>
      </w:r>
    </w:p>
    <w:p w:rsidR="003C0F89" w:rsidRPr="003C0F89" w:rsidRDefault="003C0F89" w:rsidP="003C0F89">
      <w:pPr>
        <w:pStyle w:val="Style8"/>
        <w:widowControl/>
        <w:numPr>
          <w:ilvl w:val="0"/>
          <w:numId w:val="14"/>
        </w:numPr>
        <w:tabs>
          <w:tab w:val="left" w:pos="408"/>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иных обстоятельств, возникших не по вине перевозчика, его работников или агентов.</w:t>
      </w:r>
    </w:p>
    <w:p w:rsidR="003C0F89" w:rsidRPr="003C0F89" w:rsidRDefault="003C0F89" w:rsidP="003C0F89">
      <w:pPr>
        <w:pStyle w:val="Style7"/>
        <w:widowControl/>
        <w:spacing w:line="240" w:lineRule="auto"/>
        <w:ind w:firstLine="709"/>
        <w:rPr>
          <w:rFonts w:ascii="Times New Roman" w:hAnsi="Times New Roman" w:cs="Times New Roman"/>
          <w:sz w:val="28"/>
          <w:szCs w:val="28"/>
        </w:rPr>
      </w:pP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Перевозчик несет ответственность </w:t>
      </w:r>
      <w:r w:rsidRPr="003C0F89">
        <w:rPr>
          <w:rStyle w:val="FontStyle110"/>
          <w:rFonts w:ascii="Times New Roman" w:hAnsi="Times New Roman" w:cs="Times New Roman"/>
          <w:sz w:val="28"/>
          <w:szCs w:val="28"/>
        </w:rPr>
        <w:t>за утрату или повреждение принятого для перевозки груза либо за просрочку его доставки с момента принятия груза для перевозки до момента его выдачи.</w:t>
      </w:r>
    </w:p>
    <w:p w:rsidR="003C0F89" w:rsidRPr="003C0F89" w:rsidRDefault="003C0F89" w:rsidP="003C0F89">
      <w:pPr>
        <w:pStyle w:val="Style7"/>
        <w:widowControl/>
        <w:tabs>
          <w:tab w:val="left" w:pos="993"/>
        </w:tabs>
        <w:spacing w:line="240" w:lineRule="auto"/>
        <w:ind w:firstLine="709"/>
        <w:rPr>
          <w:rFonts w:ascii="Times New Roman" w:hAnsi="Times New Roman" w:cs="Times New Roman"/>
          <w:sz w:val="28"/>
          <w:szCs w:val="28"/>
        </w:rPr>
      </w:pP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Перевозчик не несет ответственность за утрату или повреждение принятого для перевозки груза либо за просрочку его доставки:</w:t>
      </w:r>
    </w:p>
    <w:p w:rsidR="003C0F89" w:rsidRPr="003C0F89" w:rsidRDefault="003C0F89" w:rsidP="003C0F89">
      <w:pPr>
        <w:pStyle w:val="Style24"/>
        <w:widowControl/>
        <w:numPr>
          <w:ilvl w:val="0"/>
          <w:numId w:val="38"/>
        </w:numPr>
        <w:tabs>
          <w:tab w:val="left" w:pos="720"/>
          <w:tab w:val="left" w:pos="993"/>
        </w:tabs>
        <w:spacing w:line="240" w:lineRule="auto"/>
        <w:ind w:left="0" w:firstLine="709"/>
        <w:rPr>
          <w:rStyle w:val="FontStyle110"/>
          <w:rFonts w:ascii="Times New Roman" w:hAnsi="Times New Roman" w:cs="Times New Roman"/>
          <w:color w:val="1D395C"/>
          <w:sz w:val="28"/>
          <w:szCs w:val="28"/>
        </w:rPr>
      </w:pPr>
      <w:r w:rsidRPr="003C0F89">
        <w:rPr>
          <w:rStyle w:val="FontStyle110"/>
          <w:rFonts w:ascii="Times New Roman" w:hAnsi="Times New Roman" w:cs="Times New Roman"/>
          <w:sz w:val="28"/>
          <w:szCs w:val="28"/>
        </w:rPr>
        <w:t xml:space="preserve">если </w:t>
      </w:r>
      <w:r w:rsidRPr="003C0F89">
        <w:rPr>
          <w:rStyle w:val="FontStyle111"/>
          <w:rFonts w:ascii="Times New Roman" w:hAnsi="Times New Roman" w:cs="Times New Roman"/>
          <w:sz w:val="28"/>
          <w:szCs w:val="28"/>
        </w:rPr>
        <w:t xml:space="preserve">докажет, что утрата, </w:t>
      </w:r>
      <w:r w:rsidRPr="003C0F89">
        <w:rPr>
          <w:rStyle w:val="FontStyle110"/>
          <w:rFonts w:ascii="Times New Roman" w:hAnsi="Times New Roman" w:cs="Times New Roman"/>
          <w:sz w:val="28"/>
          <w:szCs w:val="28"/>
        </w:rPr>
        <w:t xml:space="preserve">повреждение или просрочка произошли вследствие действия или бездействия в </w:t>
      </w:r>
      <w:r w:rsidRPr="003C0F89">
        <w:rPr>
          <w:rStyle w:val="FontStyle111"/>
          <w:rFonts w:ascii="Times New Roman" w:hAnsi="Times New Roman" w:cs="Times New Roman"/>
          <w:sz w:val="28"/>
          <w:szCs w:val="28"/>
        </w:rPr>
        <w:t xml:space="preserve">судовождении или управлении судном </w:t>
      </w:r>
      <w:r w:rsidRPr="003C0F89">
        <w:rPr>
          <w:rStyle w:val="FontStyle110"/>
          <w:rFonts w:ascii="Times New Roman" w:hAnsi="Times New Roman" w:cs="Times New Roman"/>
          <w:sz w:val="28"/>
          <w:szCs w:val="28"/>
        </w:rPr>
        <w:t>капитана судна, других членов экипажа судна либо лоцмана (навигационная ошибка);</w:t>
      </w:r>
    </w:p>
    <w:p w:rsidR="003C0F89" w:rsidRPr="003C0F89" w:rsidRDefault="003C0F89" w:rsidP="003C0F89">
      <w:pPr>
        <w:pStyle w:val="Style24"/>
        <w:widowControl/>
        <w:numPr>
          <w:ilvl w:val="0"/>
          <w:numId w:val="38"/>
        </w:numPr>
        <w:tabs>
          <w:tab w:val="left" w:pos="720"/>
          <w:tab w:val="left" w:pos="993"/>
        </w:tabs>
        <w:spacing w:line="240" w:lineRule="auto"/>
        <w:ind w:left="0" w:firstLine="709"/>
        <w:rPr>
          <w:rStyle w:val="FontStyle110"/>
          <w:rFonts w:ascii="Times New Roman" w:hAnsi="Times New Roman" w:cs="Times New Roman"/>
          <w:color w:val="1D395C"/>
          <w:sz w:val="28"/>
          <w:szCs w:val="28"/>
        </w:rPr>
      </w:pPr>
      <w:r w:rsidRPr="003C0F89">
        <w:rPr>
          <w:rStyle w:val="FontStyle110"/>
          <w:rFonts w:ascii="Times New Roman" w:hAnsi="Times New Roman" w:cs="Times New Roman"/>
          <w:sz w:val="28"/>
          <w:szCs w:val="28"/>
        </w:rPr>
        <w:t xml:space="preserve">прибывшего в порт назначения в исправных грузовых помещениях с исправными пломбами отправителя, доставленного в исправной таре без следов вскрытия в пути, если </w:t>
      </w:r>
      <w:r w:rsidRPr="003C0F89">
        <w:rPr>
          <w:rStyle w:val="FontStyle111"/>
          <w:rFonts w:ascii="Times New Roman" w:hAnsi="Times New Roman" w:cs="Times New Roman"/>
          <w:sz w:val="28"/>
          <w:szCs w:val="28"/>
        </w:rPr>
        <w:t xml:space="preserve">получатель не докажет, </w:t>
      </w:r>
      <w:r w:rsidRPr="003C0F89">
        <w:rPr>
          <w:rStyle w:val="FontStyle110"/>
          <w:rFonts w:ascii="Times New Roman" w:hAnsi="Times New Roman" w:cs="Times New Roman"/>
          <w:sz w:val="28"/>
          <w:szCs w:val="28"/>
        </w:rPr>
        <w:t xml:space="preserve">что </w:t>
      </w:r>
      <w:r w:rsidRPr="003C0F89">
        <w:rPr>
          <w:rStyle w:val="FontStyle111"/>
          <w:rFonts w:ascii="Times New Roman" w:hAnsi="Times New Roman" w:cs="Times New Roman"/>
          <w:sz w:val="28"/>
          <w:szCs w:val="28"/>
        </w:rPr>
        <w:t xml:space="preserve">утрата или повреждение </w:t>
      </w:r>
      <w:r w:rsidRPr="003C0F89">
        <w:rPr>
          <w:rStyle w:val="FontStyle110"/>
          <w:rFonts w:ascii="Times New Roman" w:hAnsi="Times New Roman" w:cs="Times New Roman"/>
          <w:sz w:val="28"/>
          <w:szCs w:val="28"/>
        </w:rPr>
        <w:t xml:space="preserve">принятого для перевозки груза произошли по </w:t>
      </w:r>
      <w:r w:rsidRPr="003C0F89">
        <w:rPr>
          <w:rStyle w:val="FontStyle111"/>
          <w:rFonts w:ascii="Times New Roman" w:hAnsi="Times New Roman" w:cs="Times New Roman"/>
          <w:sz w:val="28"/>
          <w:szCs w:val="28"/>
        </w:rPr>
        <w:t>вине перевозчика.</w:t>
      </w:r>
    </w:p>
    <w:p w:rsidR="003C0F89" w:rsidRPr="003C0F89" w:rsidRDefault="003C0F89" w:rsidP="003C0F89">
      <w:pPr>
        <w:pStyle w:val="Style15"/>
        <w:widowControl/>
        <w:tabs>
          <w:tab w:val="left" w:pos="993"/>
        </w:tabs>
        <w:spacing w:line="240" w:lineRule="auto"/>
        <w:ind w:firstLine="709"/>
        <w:jc w:val="left"/>
        <w:rPr>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jc w:val="left"/>
        <w:rPr>
          <w:rStyle w:val="FontStyle111"/>
          <w:rFonts w:ascii="Times New Roman" w:hAnsi="Times New Roman" w:cs="Times New Roman"/>
          <w:color w:val="1D395C"/>
          <w:sz w:val="28"/>
          <w:szCs w:val="28"/>
        </w:rPr>
      </w:pPr>
      <w:r w:rsidRPr="003C0F89">
        <w:rPr>
          <w:rStyle w:val="FontStyle111"/>
          <w:rFonts w:ascii="Times New Roman" w:hAnsi="Times New Roman" w:cs="Times New Roman"/>
          <w:color w:val="1D395C"/>
          <w:sz w:val="28"/>
          <w:szCs w:val="28"/>
        </w:rPr>
        <w:t>Ограничение ответственности перевозчика:</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В </w:t>
      </w:r>
      <w:r w:rsidRPr="003C0F89">
        <w:rPr>
          <w:rStyle w:val="FontStyle110"/>
          <w:rFonts w:ascii="Times New Roman" w:hAnsi="Times New Roman" w:cs="Times New Roman"/>
          <w:sz w:val="28"/>
          <w:szCs w:val="28"/>
        </w:rPr>
        <w:t>случае</w:t>
      </w:r>
      <w:proofErr w:type="gramStart"/>
      <w:r w:rsidRPr="003C0F89">
        <w:rPr>
          <w:rStyle w:val="FontStyle110"/>
          <w:rFonts w:ascii="Times New Roman" w:hAnsi="Times New Roman" w:cs="Times New Roman"/>
          <w:sz w:val="28"/>
          <w:szCs w:val="28"/>
        </w:rPr>
        <w:t>,</w:t>
      </w:r>
      <w:proofErr w:type="gramEnd"/>
      <w:r w:rsidRPr="003C0F89">
        <w:rPr>
          <w:rStyle w:val="FontStyle110"/>
          <w:rFonts w:ascii="Times New Roman" w:hAnsi="Times New Roman" w:cs="Times New Roman"/>
          <w:sz w:val="28"/>
          <w:szCs w:val="28"/>
        </w:rPr>
        <w:t xml:space="preserve"> если род и вид, а также стоимость груза </w:t>
      </w:r>
      <w:r w:rsidRPr="003C0F89">
        <w:rPr>
          <w:rStyle w:val="FontStyle111"/>
          <w:rFonts w:ascii="Times New Roman" w:hAnsi="Times New Roman" w:cs="Times New Roman"/>
          <w:sz w:val="28"/>
          <w:szCs w:val="28"/>
        </w:rPr>
        <w:t xml:space="preserve">не были объявлены отправителем до погрузки груза и не были внесены в коносамент, </w:t>
      </w:r>
      <w:r w:rsidRPr="003C0F89">
        <w:rPr>
          <w:rStyle w:val="FontStyle110"/>
          <w:rFonts w:ascii="Times New Roman" w:hAnsi="Times New Roman" w:cs="Times New Roman"/>
          <w:sz w:val="28"/>
          <w:szCs w:val="28"/>
        </w:rPr>
        <w:t>ответственность перевозчика за утрату или повреждение принятого для перевозки груза не может превышать 666,67 расчетной единицы за место или другую единицу отгрузки либо две расчетные единицы за один килограмм массы брутто утраченного или поврежденного груза в зависимости от того, какая сумма выше.</w:t>
      </w:r>
    </w:p>
    <w:p w:rsidR="003C0F89" w:rsidRPr="003C0F89" w:rsidRDefault="003C0F89" w:rsidP="003C0F89">
      <w:pPr>
        <w:pStyle w:val="Style15"/>
        <w:widowControl/>
        <w:tabs>
          <w:tab w:val="left" w:pos="993"/>
        </w:tabs>
        <w:spacing w:line="240" w:lineRule="auto"/>
        <w:ind w:firstLine="709"/>
        <w:jc w:val="left"/>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КТМ РФ воспринял по данному вопросу нормы Брюссельского протокола 1979 года.</w:t>
      </w:r>
    </w:p>
    <w:p w:rsidR="003C0F89" w:rsidRPr="003C0F89" w:rsidRDefault="003C0F89" w:rsidP="003C0F89">
      <w:pPr>
        <w:pStyle w:val="Style15"/>
        <w:widowControl/>
        <w:tabs>
          <w:tab w:val="left" w:pos="993"/>
        </w:tabs>
        <w:spacing w:line="240" w:lineRule="auto"/>
        <w:ind w:firstLine="709"/>
        <w:rPr>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color w:val="943634"/>
          <w:sz w:val="28"/>
          <w:szCs w:val="28"/>
        </w:rPr>
      </w:pPr>
      <w:r w:rsidRPr="003C0F89">
        <w:rPr>
          <w:rStyle w:val="FontStyle111"/>
          <w:rFonts w:ascii="Times New Roman" w:hAnsi="Times New Roman" w:cs="Times New Roman"/>
          <w:color w:val="943634"/>
          <w:sz w:val="28"/>
          <w:szCs w:val="28"/>
        </w:rPr>
        <w:t>Международные договоры, представляющие собой межгосударственную кодификацию материально-правовых норм в области торгового мореплавания.</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color w:val="1D395C"/>
          <w:sz w:val="28"/>
          <w:szCs w:val="28"/>
        </w:rPr>
      </w:pPr>
      <w:r w:rsidRPr="003C0F89">
        <w:rPr>
          <w:rStyle w:val="FontStyle110"/>
          <w:rFonts w:ascii="Times New Roman" w:hAnsi="Times New Roman" w:cs="Times New Roman"/>
          <w:sz w:val="28"/>
          <w:szCs w:val="28"/>
        </w:rPr>
        <w:t>Примером международных договоров, в которых Россия оформила свое участие, являются следующие конвенция и протоколы к ней:</w:t>
      </w:r>
    </w:p>
    <w:p w:rsidR="003C0F89" w:rsidRPr="003C0F89" w:rsidRDefault="003C0F89" w:rsidP="003C0F89">
      <w:pPr>
        <w:pStyle w:val="Style15"/>
        <w:widowControl/>
        <w:tabs>
          <w:tab w:val="left" w:pos="993"/>
        </w:tabs>
        <w:spacing w:line="240" w:lineRule="auto"/>
        <w:ind w:firstLine="709"/>
        <w:jc w:val="left"/>
        <w:rPr>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jc w:val="left"/>
        <w:rPr>
          <w:rStyle w:val="FontStyle111"/>
          <w:rFonts w:ascii="Times New Roman" w:hAnsi="Times New Roman" w:cs="Times New Roman"/>
          <w:color w:val="1D395C"/>
          <w:sz w:val="28"/>
          <w:szCs w:val="28"/>
        </w:rPr>
      </w:pPr>
      <w:r w:rsidRPr="003C0F89">
        <w:rPr>
          <w:rStyle w:val="FontStyle111"/>
          <w:rFonts w:ascii="Times New Roman" w:hAnsi="Times New Roman" w:cs="Times New Roman"/>
          <w:color w:val="1D395C"/>
          <w:sz w:val="28"/>
          <w:szCs w:val="28"/>
        </w:rPr>
        <w:t>Гаагские Правила.</w:t>
      </w:r>
    </w:p>
    <w:p w:rsidR="003C0F89" w:rsidRPr="003C0F89" w:rsidRDefault="003C0F89" w:rsidP="003C0F89">
      <w:pPr>
        <w:pStyle w:val="Style15"/>
        <w:widowControl/>
        <w:tabs>
          <w:tab w:val="left" w:pos="993"/>
        </w:tabs>
        <w:spacing w:line="240" w:lineRule="auto"/>
        <w:ind w:firstLine="709"/>
        <w:rPr>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Международная конвенция об унификации некоторых правил, касающихся коносамента, принятая в Брюсселе 25 августа 1924 г (Гаагские Правила).</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Это свод правил, положений, определяющих объем ответственности судовладельцев при перевозке грузов по коносаментам.</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Брюссельская конвенция об унификации некоторых правил о коносаменте (Гаагские правила) вступила в силу 2 июня 1931 г., и в настоящее время число ее участников превышает 70 государств.</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Все положения Конвенции 1924 г. относятся к морской перевозке только при условии выдачи коносамента и не относятся к перевозке на основе чартера.</w:t>
      </w:r>
    </w:p>
    <w:p w:rsidR="003C0F89" w:rsidRPr="003C0F89" w:rsidRDefault="003C0F89" w:rsidP="003C0F89">
      <w:pPr>
        <w:pStyle w:val="Style7"/>
        <w:widowControl/>
        <w:tabs>
          <w:tab w:val="left" w:pos="993"/>
        </w:tabs>
        <w:spacing w:line="240" w:lineRule="auto"/>
        <w:ind w:firstLine="709"/>
        <w:rPr>
          <w:rFonts w:ascii="Times New Roman" w:hAnsi="Times New Roman" w:cs="Times New Roman"/>
          <w:sz w:val="28"/>
          <w:szCs w:val="28"/>
        </w:rPr>
      </w:pP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color w:val="BF0000"/>
          <w:sz w:val="28"/>
          <w:szCs w:val="28"/>
        </w:rPr>
        <w:t xml:space="preserve">Конвенция </w:t>
      </w:r>
      <w:r w:rsidRPr="003C0F89">
        <w:rPr>
          <w:rStyle w:val="FontStyle110"/>
          <w:rFonts w:ascii="Times New Roman" w:hAnsi="Times New Roman" w:cs="Times New Roman"/>
          <w:sz w:val="28"/>
          <w:szCs w:val="28"/>
        </w:rPr>
        <w:t>определила порядок выдачи коносамента, его содержание, права и обязанности грузоотправителя, грузополучателя и перевозчика, объем ответственности перевозчика и грузоотправителя.</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Согласно Гаагским правилам перевозка груза охватывает период с момента погрузки грузов на борт судна до их выгрузки с судна.</w:t>
      </w: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Положения об ответственности перевозчика формулируются в Гаагских правилах в виде перечня оснований, освобождающих его от ответственности.</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Перечень охватывает 17 оснований: </w:t>
      </w:r>
      <w:r w:rsidRPr="003C0F89">
        <w:rPr>
          <w:rStyle w:val="FontStyle110"/>
          <w:rFonts w:ascii="Times New Roman" w:hAnsi="Times New Roman" w:cs="Times New Roman"/>
          <w:sz w:val="28"/>
          <w:szCs w:val="28"/>
        </w:rPr>
        <w:t>пожары, стихийные бедствия, спасение жизни и имущества на море, забастовки и навигационную ошибку (действия, небрежность или упущение капитана, членов экипажа, лоцмана в судовождении или управлении судном) и другие.</w:t>
      </w: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 xml:space="preserve">Ответственность перевозчика основывается на принципе вины, которая </w:t>
      </w:r>
      <w:proofErr w:type="spellStart"/>
      <w:r w:rsidRPr="003C0F89">
        <w:rPr>
          <w:rStyle w:val="FontStyle111"/>
          <w:rFonts w:ascii="Times New Roman" w:hAnsi="Times New Roman" w:cs="Times New Roman"/>
          <w:sz w:val="28"/>
          <w:szCs w:val="28"/>
        </w:rPr>
        <w:t>презюмируется</w:t>
      </w:r>
      <w:proofErr w:type="spellEnd"/>
      <w:r w:rsidRPr="003C0F89">
        <w:rPr>
          <w:rStyle w:val="FontStyle111"/>
          <w:rFonts w:ascii="Times New Roman" w:hAnsi="Times New Roman" w:cs="Times New Roman"/>
          <w:sz w:val="28"/>
          <w:szCs w:val="28"/>
        </w:rPr>
        <w:t xml:space="preserve"> и должна опровергаться самим перевозчиком.</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Гаагских правилах предусмотрено специфическое обстоятельство, при которых перевозчик не несет ответственности за причинение вреда грузу по вине экипажа судна или своих служащих - вследствие небрежности или упущения капитана, члена экипажа, лоцмана или служащих в судовождении или управлении судном («навигационная ошибка»).</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Брюссельская конвенция о коносаменте ограничивает ответственность перевозчика в отношении утраты или повреждения груза.</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Предел ответственности составляет 100 фунтов стерлингов за место или единицу отгрузки или эквивалент этой суммы в другой валюте, если о характере и стоимости груза не было заявлено грузоотправителем до отгрузки, и они не были указаны в коносаменте.</w:t>
      </w:r>
    </w:p>
    <w:p w:rsidR="003C0F89" w:rsidRPr="003C0F89" w:rsidRDefault="003C0F89" w:rsidP="003C0F89">
      <w:pPr>
        <w:pStyle w:val="Style38"/>
        <w:widowControl/>
        <w:tabs>
          <w:tab w:val="left" w:pos="993"/>
        </w:tabs>
        <w:spacing w:line="240" w:lineRule="auto"/>
        <w:ind w:firstLine="709"/>
        <w:jc w:val="both"/>
        <w:rPr>
          <w:rStyle w:val="FontStyle111"/>
          <w:rFonts w:ascii="Times New Roman" w:hAnsi="Times New Roman" w:cs="Times New Roman"/>
          <w:color w:val="943634"/>
          <w:sz w:val="28"/>
          <w:szCs w:val="28"/>
        </w:rPr>
      </w:pPr>
      <w:r w:rsidRPr="003C0F89">
        <w:rPr>
          <w:rStyle w:val="FontStyle111"/>
          <w:rFonts w:ascii="Times New Roman" w:hAnsi="Times New Roman" w:cs="Times New Roman"/>
          <w:sz w:val="28"/>
          <w:szCs w:val="28"/>
        </w:rPr>
        <w:t xml:space="preserve">Денежное исчисление в фунтах стерлингов производится по </w:t>
      </w:r>
      <w:r w:rsidRPr="003C0F89">
        <w:rPr>
          <w:rStyle w:val="FontStyle111"/>
          <w:rFonts w:ascii="Times New Roman" w:hAnsi="Times New Roman" w:cs="Times New Roman"/>
          <w:color w:val="BF0000"/>
          <w:sz w:val="28"/>
          <w:szCs w:val="28"/>
        </w:rPr>
        <w:t>золотому содержанию</w:t>
      </w:r>
      <w:r w:rsidRPr="003C0F89">
        <w:rPr>
          <w:rStyle w:val="FontStyle111"/>
          <w:rFonts w:ascii="Times New Roman" w:hAnsi="Times New Roman" w:cs="Times New Roman"/>
          <w:sz w:val="28"/>
          <w:szCs w:val="28"/>
        </w:rPr>
        <w:t xml:space="preserve">. </w:t>
      </w:r>
      <w:proofErr w:type="spellStart"/>
      <w:r w:rsidRPr="003C0F89">
        <w:rPr>
          <w:rStyle w:val="FontStyle111"/>
          <w:rFonts w:ascii="Times New Roman" w:hAnsi="Times New Roman" w:cs="Times New Roman"/>
          <w:color w:val="943634"/>
          <w:sz w:val="28"/>
          <w:szCs w:val="28"/>
        </w:rPr>
        <w:t>Гаагско-Висбийские</w:t>
      </w:r>
      <w:proofErr w:type="spellEnd"/>
      <w:r w:rsidRPr="003C0F89">
        <w:rPr>
          <w:rStyle w:val="FontStyle111"/>
          <w:rFonts w:ascii="Times New Roman" w:hAnsi="Times New Roman" w:cs="Times New Roman"/>
          <w:color w:val="943634"/>
          <w:sz w:val="28"/>
          <w:szCs w:val="28"/>
        </w:rPr>
        <w:t xml:space="preserve"> правила.</w:t>
      </w: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 xml:space="preserve">Протокол об изменении Международной конвенции об унификации некоторых правил о коносаменте от 25 августа 1924 года, измененной протоколом от 23 февраля 1968 года (Правила </w:t>
      </w:r>
      <w:proofErr w:type="spellStart"/>
      <w:r w:rsidRPr="003C0F89">
        <w:rPr>
          <w:rStyle w:val="FontStyle111"/>
          <w:rFonts w:ascii="Times New Roman" w:hAnsi="Times New Roman" w:cs="Times New Roman"/>
          <w:sz w:val="28"/>
          <w:szCs w:val="28"/>
        </w:rPr>
        <w:t>Висби</w:t>
      </w:r>
      <w:proofErr w:type="spellEnd"/>
      <w:r w:rsidRPr="003C0F89">
        <w:rPr>
          <w:rStyle w:val="FontStyle111"/>
          <w:rFonts w:ascii="Times New Roman" w:hAnsi="Times New Roman" w:cs="Times New Roman"/>
          <w:sz w:val="28"/>
          <w:szCs w:val="28"/>
        </w:rPr>
        <w:t>). Протокол вступил в силу 23 июня 1977 г.</w:t>
      </w:r>
    </w:p>
    <w:p w:rsidR="003C0F89" w:rsidRDefault="003C0F89" w:rsidP="003C0F89">
      <w:pPr>
        <w:pStyle w:val="Style7"/>
        <w:widowControl/>
        <w:tabs>
          <w:tab w:val="left" w:pos="993"/>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Правила </w:t>
      </w:r>
      <w:proofErr w:type="spellStart"/>
      <w:r w:rsidRPr="003C0F89">
        <w:rPr>
          <w:rStyle w:val="FontStyle110"/>
          <w:rFonts w:ascii="Times New Roman" w:hAnsi="Times New Roman" w:cs="Times New Roman"/>
          <w:sz w:val="28"/>
          <w:szCs w:val="28"/>
        </w:rPr>
        <w:t>Висби</w:t>
      </w:r>
      <w:proofErr w:type="spellEnd"/>
      <w:r w:rsidRPr="003C0F89">
        <w:rPr>
          <w:rStyle w:val="FontStyle110"/>
          <w:rFonts w:ascii="Times New Roman" w:hAnsi="Times New Roman" w:cs="Times New Roman"/>
          <w:sz w:val="28"/>
          <w:szCs w:val="28"/>
        </w:rPr>
        <w:t xml:space="preserve"> расширили сферу действия Брюссельской конвенции 1924 г.</w:t>
      </w:r>
    </w:p>
    <w:p w:rsidR="003C0F89" w:rsidRPr="003C0F89" w:rsidRDefault="003C0F89" w:rsidP="003C0F89">
      <w:pPr>
        <w:pStyle w:val="Style7"/>
        <w:widowControl/>
        <w:tabs>
          <w:tab w:val="left" w:pos="993"/>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Теперь она применяется к любому коносаменту, если он выдан:</w:t>
      </w:r>
    </w:p>
    <w:p w:rsidR="003C0F89" w:rsidRPr="003C0F89" w:rsidRDefault="003C0F89" w:rsidP="003C0F89">
      <w:pPr>
        <w:pStyle w:val="Style45"/>
        <w:widowControl/>
        <w:numPr>
          <w:ilvl w:val="0"/>
          <w:numId w:val="15"/>
        </w:numPr>
        <w:tabs>
          <w:tab w:val="left" w:pos="133"/>
          <w:tab w:val="left" w:pos="993"/>
        </w:tabs>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одном из государств-участников;</w:t>
      </w:r>
    </w:p>
    <w:p w:rsidR="003C0F89" w:rsidRPr="003C0F89" w:rsidRDefault="003C0F89" w:rsidP="003C0F89">
      <w:pPr>
        <w:pStyle w:val="Style45"/>
        <w:widowControl/>
        <w:numPr>
          <w:ilvl w:val="0"/>
          <w:numId w:val="15"/>
        </w:numPr>
        <w:tabs>
          <w:tab w:val="left" w:pos="133"/>
          <w:tab w:val="left" w:pos="993"/>
        </w:tabs>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перевозка осуществлялась из порта, находящегося в одном из государств-участников;</w:t>
      </w:r>
    </w:p>
    <w:p w:rsidR="003C0F89" w:rsidRPr="003C0F89" w:rsidRDefault="003C0F89" w:rsidP="003C0F89">
      <w:pPr>
        <w:pStyle w:val="Style45"/>
        <w:widowControl/>
        <w:numPr>
          <w:ilvl w:val="0"/>
          <w:numId w:val="15"/>
        </w:numPr>
        <w:tabs>
          <w:tab w:val="left" w:pos="133"/>
          <w:tab w:val="left" w:pos="993"/>
        </w:tabs>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при наличии в коносаменте ссылки на подчинение его Гаагским правилам.</w:t>
      </w:r>
    </w:p>
    <w:p w:rsidR="003C0F89" w:rsidRDefault="003C0F89" w:rsidP="001E2954">
      <w:pPr>
        <w:pStyle w:val="Style45"/>
        <w:widowControl/>
        <w:tabs>
          <w:tab w:val="left" w:pos="133"/>
          <w:tab w:val="left" w:pos="993"/>
        </w:tabs>
        <w:rPr>
          <w:rStyle w:val="FontStyle110"/>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 xml:space="preserve">Правила </w:t>
      </w:r>
      <w:proofErr w:type="spellStart"/>
      <w:r w:rsidRPr="003C0F89">
        <w:rPr>
          <w:rStyle w:val="FontStyle111"/>
          <w:rFonts w:ascii="Times New Roman" w:hAnsi="Times New Roman" w:cs="Times New Roman"/>
          <w:sz w:val="28"/>
          <w:szCs w:val="28"/>
        </w:rPr>
        <w:t>Висби</w:t>
      </w:r>
      <w:proofErr w:type="spellEnd"/>
      <w:r w:rsidRPr="003C0F89">
        <w:rPr>
          <w:rStyle w:val="FontStyle111"/>
          <w:rFonts w:ascii="Times New Roman" w:hAnsi="Times New Roman" w:cs="Times New Roman"/>
          <w:sz w:val="28"/>
          <w:szCs w:val="28"/>
        </w:rPr>
        <w:t xml:space="preserve"> </w:t>
      </w:r>
      <w:r w:rsidRPr="003C0F89">
        <w:rPr>
          <w:rStyle w:val="FontStyle110"/>
          <w:rFonts w:ascii="Times New Roman" w:hAnsi="Times New Roman" w:cs="Times New Roman"/>
          <w:sz w:val="28"/>
          <w:szCs w:val="28"/>
        </w:rPr>
        <w:t xml:space="preserve">ввели также новую </w:t>
      </w:r>
      <w:r w:rsidRPr="003C0F89">
        <w:rPr>
          <w:rStyle w:val="FontStyle111"/>
          <w:rFonts w:ascii="Times New Roman" w:hAnsi="Times New Roman" w:cs="Times New Roman"/>
          <w:sz w:val="28"/>
          <w:szCs w:val="28"/>
        </w:rPr>
        <w:t xml:space="preserve">единицу предела ответственности </w:t>
      </w:r>
      <w:r w:rsidRPr="003C0F89">
        <w:rPr>
          <w:rStyle w:val="FontStyle110"/>
          <w:rFonts w:ascii="Times New Roman" w:hAnsi="Times New Roman" w:cs="Times New Roman"/>
          <w:sz w:val="28"/>
          <w:szCs w:val="28"/>
        </w:rPr>
        <w:t xml:space="preserve">морского перевозчика - </w:t>
      </w:r>
      <w:r w:rsidRPr="003C0F89">
        <w:rPr>
          <w:rStyle w:val="FontStyle111"/>
          <w:rFonts w:ascii="Times New Roman" w:hAnsi="Times New Roman" w:cs="Times New Roman"/>
          <w:sz w:val="28"/>
          <w:szCs w:val="28"/>
        </w:rPr>
        <w:t>франк Пуанкаре.</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proofErr w:type="gramStart"/>
      <w:r w:rsidRPr="003C0F89">
        <w:rPr>
          <w:rStyle w:val="FontStyle110"/>
          <w:rFonts w:ascii="Times New Roman" w:hAnsi="Times New Roman" w:cs="Times New Roman"/>
          <w:sz w:val="28"/>
          <w:szCs w:val="28"/>
        </w:rPr>
        <w:t xml:space="preserve">Из-за процессов инфляции прежняя сумма, ограничивающая ответственность морского перевозчика за </w:t>
      </w:r>
      <w:proofErr w:type="spellStart"/>
      <w:r w:rsidRPr="003C0F89">
        <w:rPr>
          <w:rStyle w:val="FontStyle110"/>
          <w:rFonts w:ascii="Times New Roman" w:hAnsi="Times New Roman" w:cs="Times New Roman"/>
          <w:sz w:val="28"/>
          <w:szCs w:val="28"/>
        </w:rPr>
        <w:t>несохранность</w:t>
      </w:r>
      <w:proofErr w:type="spellEnd"/>
      <w:r w:rsidRPr="003C0F89">
        <w:rPr>
          <w:rStyle w:val="FontStyle110"/>
          <w:rFonts w:ascii="Times New Roman" w:hAnsi="Times New Roman" w:cs="Times New Roman"/>
          <w:sz w:val="28"/>
          <w:szCs w:val="28"/>
        </w:rPr>
        <w:t xml:space="preserve"> груза (100 фунтов стерлингов) оказалась обесцененной, поэтому была повышена до 10 тыс. франков Пуанкаре (денежная единица, содержащая 65,5 мг золота 900-й пробы) за место или единицу груза либо 30 франков Пуанкаре за 1 кг веса брутто утраченного или поврежденного груза в зависимости от того, какая сумма выше.</w:t>
      </w:r>
      <w:proofErr w:type="gramEnd"/>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Через 11 лет было принято решение внести изменения в виде протокола для модернизации Гаагских правил.</w:t>
      </w:r>
    </w:p>
    <w:p w:rsidR="003C0F89" w:rsidRPr="003C0F89" w:rsidRDefault="003C0F89" w:rsidP="003C0F89">
      <w:pPr>
        <w:pStyle w:val="Style15"/>
        <w:widowControl/>
        <w:tabs>
          <w:tab w:val="left" w:pos="993"/>
        </w:tabs>
        <w:spacing w:line="240" w:lineRule="auto"/>
        <w:ind w:firstLine="709"/>
        <w:jc w:val="left"/>
        <w:rPr>
          <w:rFonts w:ascii="Times New Roman" w:hAnsi="Times New Roman" w:cs="Times New Roman"/>
          <w:sz w:val="28"/>
          <w:szCs w:val="28"/>
        </w:rPr>
      </w:pPr>
    </w:p>
    <w:p w:rsidR="003C0F89" w:rsidRPr="003C0F89" w:rsidRDefault="003C0F89" w:rsidP="003C0F89">
      <w:pPr>
        <w:pStyle w:val="Style15"/>
        <w:widowControl/>
        <w:tabs>
          <w:tab w:val="left" w:pos="993"/>
        </w:tabs>
        <w:spacing w:line="240" w:lineRule="auto"/>
        <w:ind w:firstLine="709"/>
        <w:jc w:val="left"/>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Протокол от 21 декабря 1979 г.</w:t>
      </w:r>
    </w:p>
    <w:p w:rsidR="003C0F89" w:rsidRPr="003C0F89" w:rsidRDefault="003C0F89" w:rsidP="003C0F89">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Протокол об изменении Международной конвенции об унификации некоторых правил о коносаменте от 25 августа 1924 года, измененной протоколом от 23 февраля 1968 года.</w:t>
      </w:r>
    </w:p>
    <w:p w:rsidR="003C0F89" w:rsidRPr="003C0F89" w:rsidRDefault="003C0F89" w:rsidP="003C0F89">
      <w:pPr>
        <w:pStyle w:val="Style7"/>
        <w:widowControl/>
        <w:tabs>
          <w:tab w:val="left" w:pos="993"/>
        </w:tabs>
        <w:spacing w:line="240" w:lineRule="auto"/>
        <w:ind w:firstLine="709"/>
        <w:jc w:val="left"/>
        <w:rPr>
          <w:rStyle w:val="FontStyle110"/>
          <w:rFonts w:ascii="Times New Roman" w:hAnsi="Times New Roman" w:cs="Times New Roman"/>
          <w:color w:val="BF0000"/>
          <w:sz w:val="28"/>
          <w:szCs w:val="28"/>
        </w:rPr>
      </w:pPr>
      <w:r w:rsidRPr="003C0F89">
        <w:rPr>
          <w:rStyle w:val="FontStyle110"/>
          <w:rFonts w:ascii="Times New Roman" w:hAnsi="Times New Roman" w:cs="Times New Roman"/>
          <w:color w:val="BF0000"/>
          <w:sz w:val="28"/>
          <w:szCs w:val="28"/>
        </w:rPr>
        <w:t>Россия присоединилась к настоящему Протоколу в 1999 г.</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Этим протоколом в </w:t>
      </w:r>
      <w:proofErr w:type="spellStart"/>
      <w:r w:rsidRPr="003C0F89">
        <w:rPr>
          <w:rStyle w:val="FontStyle110"/>
          <w:rFonts w:ascii="Times New Roman" w:hAnsi="Times New Roman" w:cs="Times New Roman"/>
          <w:sz w:val="28"/>
          <w:szCs w:val="28"/>
        </w:rPr>
        <w:t>Гаагско-Висбийские</w:t>
      </w:r>
      <w:proofErr w:type="spellEnd"/>
      <w:r w:rsidRPr="003C0F89">
        <w:rPr>
          <w:rStyle w:val="FontStyle110"/>
          <w:rFonts w:ascii="Times New Roman" w:hAnsi="Times New Roman" w:cs="Times New Roman"/>
          <w:sz w:val="28"/>
          <w:szCs w:val="28"/>
        </w:rPr>
        <w:t xml:space="preserve"> правила были внесены изменения, касающиеся использования новой расчетной единицы при исчислении предела ответственности морского перевозчика.</w:t>
      </w:r>
    </w:p>
    <w:p w:rsidR="003C0F89" w:rsidRPr="003C0F89" w:rsidRDefault="003C0F89" w:rsidP="003C0F89">
      <w:pPr>
        <w:framePr w:h="3855" w:hSpace="40" w:wrap="auto" w:vAnchor="text" w:hAnchor="text" w:x="4928" w:y="1819"/>
        <w:tabs>
          <w:tab w:val="left" w:pos="993"/>
        </w:tabs>
        <w:spacing w:after="0" w:line="240" w:lineRule="auto"/>
        <w:ind w:firstLine="709"/>
        <w:rPr>
          <w:rFonts w:ascii="Times New Roman" w:hAnsi="Times New Roman"/>
          <w:sz w:val="28"/>
          <w:szCs w:val="28"/>
        </w:rPr>
      </w:pPr>
      <w:r w:rsidRPr="003C0F89">
        <w:rPr>
          <w:rFonts w:ascii="Times New Roman" w:hAnsi="Times New Roman"/>
          <w:noProof/>
          <w:sz w:val="28"/>
          <w:szCs w:val="28"/>
        </w:rPr>
        <w:drawing>
          <wp:inline distT="0" distB="0" distL="0" distR="0">
            <wp:extent cx="2490470" cy="1776934"/>
            <wp:effectExtent l="19050" t="0" r="508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88884" cy="1775802"/>
                    </a:xfrm>
                    <a:prstGeom prst="rect">
                      <a:avLst/>
                    </a:prstGeom>
                    <a:noFill/>
                    <a:ln w="9525">
                      <a:noFill/>
                      <a:miter lim="800000"/>
                      <a:headEnd/>
                      <a:tailEnd/>
                    </a:ln>
                  </pic:spPr>
                </pic:pic>
              </a:graphicData>
            </a:graphic>
          </wp:inline>
        </w:drawing>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Если характер и стоимость груза не были объявлены отправителем до погрузки и внесены в коносамент, ни перевозчик, ни </w:t>
      </w:r>
      <w:proofErr w:type="gramStart"/>
      <w:r w:rsidRPr="003C0F89">
        <w:rPr>
          <w:rStyle w:val="FontStyle110"/>
          <w:rFonts w:ascii="Times New Roman" w:hAnsi="Times New Roman" w:cs="Times New Roman"/>
          <w:sz w:val="28"/>
          <w:szCs w:val="28"/>
        </w:rPr>
        <w:t>судно</w:t>
      </w:r>
      <w:proofErr w:type="gramEnd"/>
      <w:r w:rsidRPr="003C0F89">
        <w:rPr>
          <w:rStyle w:val="FontStyle110"/>
          <w:rFonts w:ascii="Times New Roman" w:hAnsi="Times New Roman" w:cs="Times New Roman"/>
          <w:sz w:val="28"/>
          <w:szCs w:val="28"/>
        </w:rPr>
        <w:t xml:space="preserve"> ни в коем случае не отвечают за любые потери или повреждения, причиненные грузу или связанные с ним, в сумме, превышающей 666,67 расчетных единиц за место или единицу либо 2 расчетных единицы за один килограмм веса брутто утраченного или поврежденного груза, в зависимости от того, какая сумма выше.</w:t>
      </w:r>
    </w:p>
    <w:p w:rsidR="003C0F89" w:rsidRPr="003C0F89" w:rsidRDefault="003C0F89" w:rsidP="001E2954">
      <w:pPr>
        <w:pStyle w:val="Style15"/>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1"/>
          <w:rFonts w:ascii="Times New Roman" w:hAnsi="Times New Roman" w:cs="Times New Roman"/>
          <w:sz w:val="28"/>
          <w:szCs w:val="28"/>
        </w:rPr>
        <w:t xml:space="preserve">Расчетная единица, </w:t>
      </w:r>
      <w:r w:rsidRPr="003C0F89">
        <w:rPr>
          <w:rStyle w:val="FontStyle110"/>
          <w:rFonts w:ascii="Times New Roman" w:hAnsi="Times New Roman" w:cs="Times New Roman"/>
          <w:sz w:val="28"/>
          <w:szCs w:val="28"/>
        </w:rPr>
        <w:t xml:space="preserve">является единицей </w:t>
      </w:r>
      <w:r w:rsidRPr="003C0F89">
        <w:rPr>
          <w:rStyle w:val="FontStyle111"/>
          <w:rFonts w:ascii="Times New Roman" w:hAnsi="Times New Roman" w:cs="Times New Roman"/>
          <w:sz w:val="28"/>
          <w:szCs w:val="28"/>
        </w:rPr>
        <w:t>«специального права заимствования»,</w:t>
      </w:r>
      <w:r w:rsidR="001E2954">
        <w:rPr>
          <w:rStyle w:val="FontStyle111"/>
          <w:rFonts w:ascii="Times New Roman" w:hAnsi="Times New Roman" w:cs="Times New Roman"/>
          <w:sz w:val="28"/>
          <w:szCs w:val="28"/>
        </w:rPr>
        <w:t xml:space="preserve"> </w:t>
      </w:r>
      <w:r w:rsidRPr="003C0F89">
        <w:rPr>
          <w:rStyle w:val="FontStyle110"/>
          <w:rFonts w:ascii="Times New Roman" w:hAnsi="Times New Roman" w:cs="Times New Roman"/>
          <w:sz w:val="28"/>
          <w:szCs w:val="28"/>
        </w:rPr>
        <w:t>как она определена Международным валютным фондом.</w:t>
      </w:r>
    </w:p>
    <w:p w:rsidR="003C0F89" w:rsidRPr="003C0F89" w:rsidRDefault="003C0F89" w:rsidP="003C0F89">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Курс </w:t>
      </w:r>
      <w:r w:rsidRPr="003C0F89">
        <w:rPr>
          <w:rStyle w:val="FontStyle111"/>
          <w:rFonts w:ascii="Times New Roman" w:hAnsi="Times New Roman" w:cs="Times New Roman"/>
          <w:sz w:val="28"/>
          <w:szCs w:val="28"/>
        </w:rPr>
        <w:t xml:space="preserve">СПЗ </w:t>
      </w:r>
      <w:r w:rsidRPr="003C0F89">
        <w:rPr>
          <w:rStyle w:val="FontStyle110"/>
          <w:rFonts w:ascii="Times New Roman" w:hAnsi="Times New Roman" w:cs="Times New Roman"/>
          <w:sz w:val="28"/>
          <w:szCs w:val="28"/>
        </w:rPr>
        <w:t xml:space="preserve">публикуется ежедневно и определяется на основе долларовой стоимости корзины из </w:t>
      </w:r>
      <w:r w:rsidRPr="003C0F89">
        <w:rPr>
          <w:rStyle w:val="FontStyle111"/>
          <w:rFonts w:ascii="Times New Roman" w:hAnsi="Times New Roman" w:cs="Times New Roman"/>
          <w:sz w:val="28"/>
          <w:szCs w:val="28"/>
        </w:rPr>
        <w:t xml:space="preserve">четырех ведущих валют: </w:t>
      </w:r>
      <w:r w:rsidRPr="003C0F89">
        <w:rPr>
          <w:rStyle w:val="FontStyle110"/>
          <w:rFonts w:ascii="Times New Roman" w:hAnsi="Times New Roman" w:cs="Times New Roman"/>
          <w:sz w:val="28"/>
          <w:szCs w:val="28"/>
        </w:rPr>
        <w:t>доллар США, евро, иена и фунт стерлингов.</w:t>
      </w:r>
    </w:p>
    <w:p w:rsidR="003C0F89" w:rsidRPr="003C0F89" w:rsidRDefault="003C0F89" w:rsidP="003C0F89">
      <w:pPr>
        <w:pStyle w:val="Style7"/>
        <w:widowControl/>
        <w:tabs>
          <w:tab w:val="left" w:pos="993"/>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В октябре 2016 года в корзину включён китайский юань.</w:t>
      </w:r>
    </w:p>
    <w:p w:rsidR="003C0F89" w:rsidRPr="003C0F89" w:rsidRDefault="003C0F89" w:rsidP="003C0F89">
      <w:pPr>
        <w:pStyle w:val="Style7"/>
        <w:widowControl/>
        <w:tabs>
          <w:tab w:val="left" w:pos="993"/>
        </w:tabs>
        <w:spacing w:line="240" w:lineRule="auto"/>
        <w:ind w:firstLine="709"/>
        <w:jc w:val="left"/>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Курс СДР к доллару США за период с 1999 по август 2016 года.</w:t>
      </w:r>
    </w:p>
    <w:p w:rsidR="003C0F89" w:rsidRPr="003C0F89" w:rsidRDefault="003C0F89" w:rsidP="001E2954">
      <w:pPr>
        <w:pStyle w:val="Style15"/>
        <w:widowControl/>
        <w:tabs>
          <w:tab w:val="left" w:pos="993"/>
        </w:tabs>
        <w:spacing w:line="240" w:lineRule="auto"/>
        <w:ind w:firstLine="709"/>
        <w:rPr>
          <w:rFonts w:ascii="Times New Roman" w:hAnsi="Times New Roman" w:cs="Times New Roman"/>
          <w:sz w:val="28"/>
          <w:szCs w:val="28"/>
        </w:rPr>
      </w:pPr>
    </w:p>
    <w:p w:rsidR="003C0F89" w:rsidRPr="003C0F89" w:rsidRDefault="003C0F89" w:rsidP="001E2954">
      <w:pPr>
        <w:pStyle w:val="Style15"/>
        <w:widowControl/>
        <w:tabs>
          <w:tab w:val="left" w:pos="993"/>
        </w:tabs>
        <w:spacing w:line="240" w:lineRule="auto"/>
        <w:ind w:firstLine="709"/>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 xml:space="preserve">Текущее положение дел в России и в странах, которые используют </w:t>
      </w:r>
      <w:proofErr w:type="spellStart"/>
      <w:r w:rsidRPr="003C0F89">
        <w:rPr>
          <w:rStyle w:val="FontStyle111"/>
          <w:rFonts w:ascii="Times New Roman" w:hAnsi="Times New Roman" w:cs="Times New Roman"/>
          <w:sz w:val="28"/>
          <w:szCs w:val="28"/>
        </w:rPr>
        <w:t>Гаагско-Висбийские</w:t>
      </w:r>
      <w:proofErr w:type="spellEnd"/>
      <w:r w:rsidRPr="003C0F89">
        <w:rPr>
          <w:rStyle w:val="FontStyle111"/>
          <w:rFonts w:ascii="Times New Roman" w:hAnsi="Times New Roman" w:cs="Times New Roman"/>
          <w:sz w:val="28"/>
          <w:szCs w:val="28"/>
        </w:rPr>
        <w:t xml:space="preserve"> правила.</w:t>
      </w:r>
    </w:p>
    <w:p w:rsidR="003C0F89" w:rsidRPr="003C0F89" w:rsidRDefault="003C0F89" w:rsidP="001E2954">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Предел ответственности морского перевозчика по Протоколу 1979 г. определен двумя вариантами.</w:t>
      </w:r>
    </w:p>
    <w:p w:rsidR="003C0F89" w:rsidRPr="003C0F89" w:rsidRDefault="003C0F89" w:rsidP="001E2954">
      <w:pPr>
        <w:pStyle w:val="Style8"/>
        <w:widowControl/>
        <w:numPr>
          <w:ilvl w:val="0"/>
          <w:numId w:val="16"/>
        </w:numPr>
        <w:tabs>
          <w:tab w:val="left" w:pos="586"/>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Для </w:t>
      </w:r>
      <w:r w:rsidRPr="003C0F89">
        <w:rPr>
          <w:rStyle w:val="FontStyle111"/>
          <w:rFonts w:ascii="Times New Roman" w:hAnsi="Times New Roman" w:cs="Times New Roman"/>
          <w:sz w:val="28"/>
          <w:szCs w:val="28"/>
        </w:rPr>
        <w:t xml:space="preserve">государств-членов МВФ </w:t>
      </w:r>
      <w:r w:rsidRPr="003C0F89">
        <w:rPr>
          <w:rStyle w:val="FontStyle110"/>
          <w:rFonts w:ascii="Times New Roman" w:hAnsi="Times New Roman" w:cs="Times New Roman"/>
          <w:sz w:val="28"/>
          <w:szCs w:val="28"/>
        </w:rPr>
        <w:t>он установлен в 666,67 СДР за место или единицу утраченного (поврежденного) груза либо 2 СДР за 1 кг веса брутто в отношении такого груза.</w:t>
      </w:r>
    </w:p>
    <w:p w:rsidR="003C0F89" w:rsidRPr="003C0F89" w:rsidRDefault="003C0F89" w:rsidP="001E2954">
      <w:pPr>
        <w:pStyle w:val="Style8"/>
        <w:widowControl/>
        <w:numPr>
          <w:ilvl w:val="0"/>
          <w:numId w:val="16"/>
        </w:numPr>
        <w:tabs>
          <w:tab w:val="left" w:pos="586"/>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 xml:space="preserve">Для </w:t>
      </w:r>
      <w:r w:rsidRPr="003C0F89">
        <w:rPr>
          <w:rStyle w:val="FontStyle111"/>
          <w:rFonts w:ascii="Times New Roman" w:hAnsi="Times New Roman" w:cs="Times New Roman"/>
          <w:sz w:val="28"/>
          <w:szCs w:val="28"/>
        </w:rPr>
        <w:t xml:space="preserve">государств, не являющихся членами МВФ, </w:t>
      </w:r>
      <w:r w:rsidRPr="003C0F89">
        <w:rPr>
          <w:rStyle w:val="FontStyle110"/>
          <w:rFonts w:ascii="Times New Roman" w:hAnsi="Times New Roman" w:cs="Times New Roman"/>
          <w:sz w:val="28"/>
          <w:szCs w:val="28"/>
        </w:rPr>
        <w:t>оставлена возможность использовать франки Пуанкаре, и в этом случае предел ответственности составляет 10 тыс. франков Пуанкаре за место или единицу груза (либо 30 франков Пуанкаре за 1 кг веса брутто утраченного (поврежденного) груза).</w:t>
      </w:r>
    </w:p>
    <w:p w:rsidR="003C0F89" w:rsidRPr="003C0F89" w:rsidRDefault="003C0F89" w:rsidP="001E2954">
      <w:pPr>
        <w:pStyle w:val="Style15"/>
        <w:widowControl/>
        <w:tabs>
          <w:tab w:val="left" w:pos="993"/>
        </w:tabs>
        <w:spacing w:line="240" w:lineRule="auto"/>
        <w:ind w:firstLine="709"/>
        <w:jc w:val="left"/>
        <w:rPr>
          <w:rFonts w:ascii="Times New Roman" w:hAnsi="Times New Roman" w:cs="Times New Roman"/>
          <w:sz w:val="28"/>
          <w:szCs w:val="28"/>
        </w:rPr>
      </w:pPr>
    </w:p>
    <w:p w:rsidR="003C0F89" w:rsidRPr="003C0F89" w:rsidRDefault="003C0F89" w:rsidP="001E2954">
      <w:pPr>
        <w:pStyle w:val="Style15"/>
        <w:widowControl/>
        <w:tabs>
          <w:tab w:val="left" w:pos="993"/>
        </w:tabs>
        <w:spacing w:line="240" w:lineRule="auto"/>
        <w:ind w:firstLine="709"/>
        <w:jc w:val="left"/>
        <w:rPr>
          <w:rStyle w:val="FontStyle111"/>
          <w:rFonts w:ascii="Times New Roman" w:hAnsi="Times New Roman" w:cs="Times New Roman"/>
          <w:sz w:val="28"/>
          <w:szCs w:val="28"/>
        </w:rPr>
      </w:pPr>
      <w:r w:rsidRPr="003C0F89">
        <w:rPr>
          <w:rStyle w:val="FontStyle111"/>
          <w:rFonts w:ascii="Times New Roman" w:hAnsi="Times New Roman" w:cs="Times New Roman"/>
          <w:sz w:val="28"/>
          <w:szCs w:val="28"/>
        </w:rPr>
        <w:t>Россия вступила в МВФ 1 июня 1992 года.</w:t>
      </w:r>
    </w:p>
    <w:p w:rsidR="003C0F89" w:rsidRPr="003C0F89" w:rsidRDefault="003C0F89" w:rsidP="001E2954">
      <w:pPr>
        <w:pStyle w:val="Style7"/>
        <w:widowControl/>
        <w:tabs>
          <w:tab w:val="left" w:pos="993"/>
        </w:tabs>
        <w:spacing w:line="240" w:lineRule="auto"/>
        <w:ind w:firstLine="709"/>
        <w:rPr>
          <w:rStyle w:val="FontStyle110"/>
          <w:rFonts w:ascii="Times New Roman" w:hAnsi="Times New Roman" w:cs="Times New Roman"/>
          <w:sz w:val="28"/>
          <w:szCs w:val="28"/>
        </w:rPr>
      </w:pPr>
      <w:r w:rsidRPr="003C0F89">
        <w:rPr>
          <w:rStyle w:val="FontStyle110"/>
          <w:rFonts w:ascii="Times New Roman" w:hAnsi="Times New Roman" w:cs="Times New Roman"/>
          <w:sz w:val="28"/>
          <w:szCs w:val="28"/>
        </w:rPr>
        <w:t>КТМ РФ воспринял по данному вопросу нормы Брюссельского протокола 1979 года и установил предел ответственности морского перевозчика в 666,67 СДР за место или единицу груза либо 2 СДР за 1 кг веса брутто утраченного (поврежденного) груза в зависимости от того, какая сумма выше (п.1 ст.170).</w:t>
      </w:r>
    </w:p>
    <w:sectPr w:rsidR="003C0F89" w:rsidRPr="003C0F89" w:rsidSect="00E75180">
      <w:type w:val="continuous"/>
      <w:pgSz w:w="11907" w:h="16840" w:code="9"/>
      <w:pgMar w:top="1134" w:right="1134"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691" w:rsidRDefault="00C13691" w:rsidP="003C0F89">
      <w:pPr>
        <w:spacing w:after="0" w:line="240" w:lineRule="auto"/>
      </w:pPr>
      <w:r>
        <w:separator/>
      </w:r>
    </w:p>
  </w:endnote>
  <w:endnote w:type="continuationSeparator" w:id="0">
    <w:p w:rsidR="00C13691" w:rsidRDefault="00C13691" w:rsidP="003C0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691" w:rsidRDefault="00C13691" w:rsidP="003C0F89">
      <w:pPr>
        <w:spacing w:after="0" w:line="240" w:lineRule="auto"/>
      </w:pPr>
      <w:r>
        <w:separator/>
      </w:r>
    </w:p>
  </w:footnote>
  <w:footnote w:type="continuationSeparator" w:id="0">
    <w:p w:rsidR="00C13691" w:rsidRDefault="00C13691" w:rsidP="003C0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8pt;height:30.8pt" o:bullet="t">
        <v:imagedata r:id="rId1" o:title="пункт"/>
      </v:shape>
    </w:pict>
  </w:numPicBullet>
  <w:abstractNum w:abstractNumId="0">
    <w:nsid w:val="EA439A3C"/>
    <w:multiLevelType w:val="hybridMultilevel"/>
    <w:tmpl w:val="B773A9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09ABA14"/>
    <w:lvl w:ilvl="0">
      <w:numFmt w:val="bullet"/>
      <w:lvlText w:val="*"/>
      <w:lvlJc w:val="left"/>
    </w:lvl>
  </w:abstractNum>
  <w:abstractNum w:abstractNumId="2">
    <w:nsid w:val="008B754B"/>
    <w:multiLevelType w:val="hybridMultilevel"/>
    <w:tmpl w:val="21F86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EF0828"/>
    <w:multiLevelType w:val="hybridMultilevel"/>
    <w:tmpl w:val="45D67130"/>
    <w:lvl w:ilvl="0" w:tplc="105E6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1C41AF"/>
    <w:multiLevelType w:val="singleLevel"/>
    <w:tmpl w:val="33D605A8"/>
    <w:lvl w:ilvl="0">
      <w:start w:val="1"/>
      <w:numFmt w:val="decimal"/>
      <w:lvlText w:val="%1)"/>
      <w:legacy w:legacy="1" w:legacySpace="0" w:legacyIndent="274"/>
      <w:lvlJc w:val="left"/>
      <w:rPr>
        <w:rFonts w:ascii="Cambria" w:hAnsi="Cambria" w:hint="default"/>
      </w:rPr>
    </w:lvl>
  </w:abstractNum>
  <w:abstractNum w:abstractNumId="5">
    <w:nsid w:val="06F8107B"/>
    <w:multiLevelType w:val="hybridMultilevel"/>
    <w:tmpl w:val="F8FC8A68"/>
    <w:lvl w:ilvl="0" w:tplc="C1C06AE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333FA4"/>
    <w:multiLevelType w:val="hybridMultilevel"/>
    <w:tmpl w:val="90DA7F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EE4591"/>
    <w:multiLevelType w:val="singleLevel"/>
    <w:tmpl w:val="434ABBD0"/>
    <w:lvl w:ilvl="0">
      <w:start w:val="1"/>
      <w:numFmt w:val="decimal"/>
      <w:lvlText w:val="%1)"/>
      <w:legacy w:legacy="1" w:legacySpace="0" w:legacyIndent="303"/>
      <w:lvlJc w:val="left"/>
      <w:rPr>
        <w:rFonts w:ascii="Cambria" w:hAnsi="Cambria" w:hint="default"/>
      </w:rPr>
    </w:lvl>
  </w:abstractNum>
  <w:abstractNum w:abstractNumId="8">
    <w:nsid w:val="13A12A23"/>
    <w:multiLevelType w:val="singleLevel"/>
    <w:tmpl w:val="8AAEC5F2"/>
    <w:lvl w:ilvl="0">
      <w:start w:val="1"/>
      <w:numFmt w:val="decimal"/>
      <w:lvlText w:val="%1."/>
      <w:legacy w:legacy="1" w:legacySpace="0" w:legacyIndent="226"/>
      <w:lvlJc w:val="left"/>
      <w:rPr>
        <w:rFonts w:ascii="Cambria" w:hAnsi="Cambria" w:hint="default"/>
      </w:rPr>
    </w:lvl>
  </w:abstractNum>
  <w:abstractNum w:abstractNumId="9">
    <w:nsid w:val="1CEA645F"/>
    <w:multiLevelType w:val="hybridMultilevel"/>
    <w:tmpl w:val="CAFA8566"/>
    <w:lvl w:ilvl="0" w:tplc="C1C06AE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DD23CF4"/>
    <w:multiLevelType w:val="singleLevel"/>
    <w:tmpl w:val="3FDADE96"/>
    <w:lvl w:ilvl="0">
      <w:start w:val="1"/>
      <w:numFmt w:val="decimal"/>
      <w:lvlText w:val="%1)"/>
      <w:legacy w:legacy="1" w:legacySpace="0" w:legacyIndent="269"/>
      <w:lvlJc w:val="left"/>
      <w:rPr>
        <w:rFonts w:ascii="Cambria" w:hAnsi="Cambria" w:hint="default"/>
      </w:rPr>
    </w:lvl>
  </w:abstractNum>
  <w:abstractNum w:abstractNumId="11">
    <w:nsid w:val="1FB511C1"/>
    <w:multiLevelType w:val="singleLevel"/>
    <w:tmpl w:val="33D605A8"/>
    <w:lvl w:ilvl="0">
      <w:start w:val="1"/>
      <w:numFmt w:val="decimal"/>
      <w:lvlText w:val="%1)"/>
      <w:legacy w:legacy="1" w:legacySpace="0" w:legacyIndent="274"/>
      <w:lvlJc w:val="left"/>
      <w:rPr>
        <w:rFonts w:ascii="Cambria" w:hAnsi="Cambria" w:hint="default"/>
      </w:rPr>
    </w:lvl>
  </w:abstractNum>
  <w:abstractNum w:abstractNumId="12">
    <w:nsid w:val="23133E7E"/>
    <w:multiLevelType w:val="singleLevel"/>
    <w:tmpl w:val="57A01544"/>
    <w:lvl w:ilvl="0">
      <w:start w:val="2"/>
      <w:numFmt w:val="decimal"/>
      <w:lvlText w:val="%1)"/>
      <w:legacy w:legacy="1" w:legacySpace="0" w:legacyIndent="475"/>
      <w:lvlJc w:val="left"/>
      <w:rPr>
        <w:rFonts w:ascii="Cambria" w:hAnsi="Cambria" w:hint="default"/>
      </w:rPr>
    </w:lvl>
  </w:abstractNum>
  <w:abstractNum w:abstractNumId="13">
    <w:nsid w:val="27DD07AC"/>
    <w:multiLevelType w:val="singleLevel"/>
    <w:tmpl w:val="04463D92"/>
    <w:lvl w:ilvl="0">
      <w:start w:val="1"/>
      <w:numFmt w:val="decimal"/>
      <w:lvlText w:val="%1)"/>
      <w:legacy w:legacy="1" w:legacySpace="0" w:legacyIndent="365"/>
      <w:lvlJc w:val="left"/>
      <w:rPr>
        <w:rFonts w:ascii="Cambria" w:hAnsi="Cambria" w:hint="default"/>
      </w:rPr>
    </w:lvl>
  </w:abstractNum>
  <w:abstractNum w:abstractNumId="14">
    <w:nsid w:val="29363D71"/>
    <w:multiLevelType w:val="singleLevel"/>
    <w:tmpl w:val="C194DB96"/>
    <w:lvl w:ilvl="0">
      <w:start w:val="2"/>
      <w:numFmt w:val="decimal"/>
      <w:lvlText w:val="%1."/>
      <w:legacy w:legacy="1" w:legacySpace="0" w:legacyIndent="226"/>
      <w:lvlJc w:val="left"/>
      <w:rPr>
        <w:rFonts w:ascii="Cambria" w:hAnsi="Cambria" w:hint="default"/>
      </w:rPr>
    </w:lvl>
  </w:abstractNum>
  <w:abstractNum w:abstractNumId="15">
    <w:nsid w:val="2BA78059"/>
    <w:multiLevelType w:val="hybridMultilevel"/>
    <w:tmpl w:val="16F43A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D0F65D9"/>
    <w:multiLevelType w:val="hybridMultilevel"/>
    <w:tmpl w:val="1B2E2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2C4058"/>
    <w:multiLevelType w:val="singleLevel"/>
    <w:tmpl w:val="7AD4BB68"/>
    <w:lvl w:ilvl="0">
      <w:start w:val="10"/>
      <w:numFmt w:val="decimal"/>
      <w:lvlText w:val="%1)"/>
      <w:legacy w:legacy="1" w:legacySpace="0" w:legacyIndent="408"/>
      <w:lvlJc w:val="left"/>
      <w:rPr>
        <w:rFonts w:ascii="Cambria" w:hAnsi="Cambria" w:hint="default"/>
      </w:rPr>
    </w:lvl>
  </w:abstractNum>
  <w:abstractNum w:abstractNumId="18">
    <w:nsid w:val="3B957D45"/>
    <w:multiLevelType w:val="hybridMultilevel"/>
    <w:tmpl w:val="0B948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50F65"/>
    <w:multiLevelType w:val="singleLevel"/>
    <w:tmpl w:val="AEEC2B18"/>
    <w:lvl w:ilvl="0">
      <w:start w:val="1"/>
      <w:numFmt w:val="decimal"/>
      <w:lvlText w:val="%1."/>
      <w:legacy w:legacy="1" w:legacySpace="0" w:legacyIndent="235"/>
      <w:lvlJc w:val="left"/>
      <w:rPr>
        <w:rFonts w:ascii="Cambria" w:hAnsi="Cambria" w:hint="default"/>
      </w:rPr>
    </w:lvl>
  </w:abstractNum>
  <w:abstractNum w:abstractNumId="20">
    <w:nsid w:val="45F747C2"/>
    <w:multiLevelType w:val="singleLevel"/>
    <w:tmpl w:val="46DA810C"/>
    <w:lvl w:ilvl="0">
      <w:start w:val="4"/>
      <w:numFmt w:val="decimal"/>
      <w:lvlText w:val="%1)"/>
      <w:legacy w:legacy="1" w:legacySpace="0" w:legacyIndent="365"/>
      <w:lvlJc w:val="left"/>
      <w:rPr>
        <w:rFonts w:ascii="Cambria" w:hAnsi="Cambria" w:hint="default"/>
      </w:rPr>
    </w:lvl>
  </w:abstractNum>
  <w:abstractNum w:abstractNumId="21">
    <w:nsid w:val="57E95DD7"/>
    <w:multiLevelType w:val="hybridMultilevel"/>
    <w:tmpl w:val="969697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8B640F"/>
    <w:multiLevelType w:val="hybridMultilevel"/>
    <w:tmpl w:val="D7CC5F94"/>
    <w:lvl w:ilvl="0" w:tplc="C1C06AE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2342A82"/>
    <w:multiLevelType w:val="hybridMultilevel"/>
    <w:tmpl w:val="DA046226"/>
    <w:lvl w:ilvl="0" w:tplc="C1C06AE2">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DF2662"/>
    <w:multiLevelType w:val="hybridMultilevel"/>
    <w:tmpl w:val="84C625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376583"/>
    <w:multiLevelType w:val="singleLevel"/>
    <w:tmpl w:val="50F4039C"/>
    <w:lvl w:ilvl="0">
      <w:start w:val="2013"/>
      <w:numFmt w:val="decimal"/>
      <w:lvlText w:val="%1-"/>
      <w:legacy w:legacy="1" w:legacySpace="0" w:legacyIndent="604"/>
      <w:lvlJc w:val="left"/>
      <w:rPr>
        <w:rFonts w:ascii="Cambria" w:hAnsi="Cambria" w:hint="default"/>
      </w:rPr>
    </w:lvl>
  </w:abstractNum>
  <w:abstractNum w:abstractNumId="26">
    <w:nsid w:val="686F3359"/>
    <w:multiLevelType w:val="hybridMultilevel"/>
    <w:tmpl w:val="12DE2C92"/>
    <w:lvl w:ilvl="0" w:tplc="58AE6006">
      <w:start w:val="1"/>
      <w:numFmt w:val="decimal"/>
      <w:lvlText w:val="%1."/>
      <w:lvlJc w:val="left"/>
      <w:pPr>
        <w:ind w:left="1429" w:hanging="360"/>
      </w:pPr>
      <w:rPr>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DC1548"/>
    <w:multiLevelType w:val="hybridMultilevel"/>
    <w:tmpl w:val="4B7E7D92"/>
    <w:lvl w:ilvl="0" w:tplc="C1C06AE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32C3759"/>
    <w:multiLevelType w:val="hybridMultilevel"/>
    <w:tmpl w:val="44A27AEA"/>
    <w:lvl w:ilvl="0" w:tplc="C1C06AE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5D60EC1"/>
    <w:multiLevelType w:val="hybridMultilevel"/>
    <w:tmpl w:val="7308F2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9DE0F1D"/>
    <w:multiLevelType w:val="singleLevel"/>
    <w:tmpl w:val="029ECAE4"/>
    <w:lvl w:ilvl="0">
      <w:start w:val="1"/>
      <w:numFmt w:val="decimal"/>
      <w:lvlText w:val="%1)"/>
      <w:legacy w:legacy="1" w:legacySpace="0" w:legacyIndent="360"/>
      <w:lvlJc w:val="left"/>
      <w:rPr>
        <w:rFonts w:ascii="Cambria" w:hAnsi="Cambria" w:hint="default"/>
      </w:rPr>
    </w:lvl>
  </w:abstractNum>
  <w:abstractNum w:abstractNumId="31">
    <w:nsid w:val="7FB060E7"/>
    <w:multiLevelType w:val="hybridMultilevel"/>
    <w:tmpl w:val="7B0CDB24"/>
    <w:lvl w:ilvl="0" w:tplc="C1C06AE2">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6"/>
  </w:num>
  <w:num w:numId="3">
    <w:abstractNumId w:val="6"/>
  </w:num>
  <w:num w:numId="4">
    <w:abstractNumId w:val="21"/>
  </w:num>
  <w:num w:numId="5">
    <w:abstractNumId w:val="0"/>
  </w:num>
  <w:num w:numId="6">
    <w:abstractNumId w:val="15"/>
  </w:num>
  <w:num w:numId="7">
    <w:abstractNumId w:val="29"/>
  </w:num>
  <w:num w:numId="8">
    <w:abstractNumId w:val="24"/>
  </w:num>
  <w:num w:numId="9">
    <w:abstractNumId w:val="18"/>
  </w:num>
  <w:num w:numId="10">
    <w:abstractNumId w:val="2"/>
  </w:num>
  <w:num w:numId="11">
    <w:abstractNumId w:val="12"/>
  </w:num>
  <w:num w:numId="12">
    <w:abstractNumId w:val="1"/>
    <w:lvlOverride w:ilvl="0">
      <w:lvl w:ilvl="0">
        <w:start w:val="65535"/>
        <w:numFmt w:val="bullet"/>
        <w:lvlText w:val="■"/>
        <w:legacy w:legacy="1" w:legacySpace="0" w:legacyIndent="341"/>
        <w:lvlJc w:val="left"/>
        <w:rPr>
          <w:rFonts w:ascii="Cambria" w:hAnsi="Cambria" w:hint="default"/>
        </w:rPr>
      </w:lvl>
    </w:lvlOverride>
  </w:num>
  <w:num w:numId="13">
    <w:abstractNumId w:val="4"/>
  </w:num>
  <w:num w:numId="14">
    <w:abstractNumId w:val="17"/>
  </w:num>
  <w:num w:numId="15">
    <w:abstractNumId w:val="1"/>
    <w:lvlOverride w:ilvl="0">
      <w:lvl w:ilvl="0">
        <w:start w:val="65535"/>
        <w:numFmt w:val="bullet"/>
        <w:lvlText w:val="-"/>
        <w:legacy w:legacy="1" w:legacySpace="0" w:legacyIndent="133"/>
        <w:lvlJc w:val="left"/>
        <w:rPr>
          <w:rFonts w:ascii="Cambria" w:hAnsi="Cambria" w:hint="default"/>
        </w:rPr>
      </w:lvl>
    </w:lvlOverride>
  </w:num>
  <w:num w:numId="16">
    <w:abstractNumId w:val="7"/>
  </w:num>
  <w:num w:numId="17">
    <w:abstractNumId w:val="1"/>
    <w:lvlOverride w:ilvl="0">
      <w:lvl w:ilvl="0">
        <w:start w:val="65535"/>
        <w:numFmt w:val="bullet"/>
        <w:lvlText w:val="•"/>
        <w:legacy w:legacy="1" w:legacySpace="0" w:legacyIndent="365"/>
        <w:lvlJc w:val="left"/>
        <w:rPr>
          <w:rFonts w:ascii="Cambria" w:hAnsi="Cambria" w:hint="default"/>
        </w:rPr>
      </w:lvl>
    </w:lvlOverride>
  </w:num>
  <w:num w:numId="18">
    <w:abstractNumId w:val="25"/>
  </w:num>
  <w:num w:numId="19">
    <w:abstractNumId w:val="1"/>
    <w:lvlOverride w:ilvl="0">
      <w:lvl w:ilvl="0">
        <w:start w:val="65535"/>
        <w:numFmt w:val="bullet"/>
        <w:lvlText w:val="•"/>
        <w:legacy w:legacy="1" w:legacySpace="0" w:legacyIndent="349"/>
        <w:lvlJc w:val="left"/>
        <w:rPr>
          <w:rFonts w:ascii="Cambria" w:hAnsi="Cambria" w:hint="default"/>
        </w:rPr>
      </w:lvl>
    </w:lvlOverride>
  </w:num>
  <w:num w:numId="20">
    <w:abstractNumId w:val="1"/>
    <w:lvlOverride w:ilvl="0">
      <w:lvl w:ilvl="0">
        <w:start w:val="65535"/>
        <w:numFmt w:val="bullet"/>
        <w:lvlText w:val="•"/>
        <w:legacy w:legacy="1" w:legacySpace="0" w:legacyIndent="348"/>
        <w:lvlJc w:val="left"/>
        <w:rPr>
          <w:rFonts w:ascii="Cambria" w:hAnsi="Cambria" w:hint="default"/>
        </w:rPr>
      </w:lvl>
    </w:lvlOverride>
  </w:num>
  <w:num w:numId="21">
    <w:abstractNumId w:val="1"/>
    <w:lvlOverride w:ilvl="0">
      <w:lvl w:ilvl="0">
        <w:start w:val="65535"/>
        <w:numFmt w:val="bullet"/>
        <w:lvlText w:val="•"/>
        <w:legacy w:legacy="1" w:legacySpace="0" w:legacyIndent="350"/>
        <w:lvlJc w:val="left"/>
        <w:rPr>
          <w:rFonts w:ascii="Cambria" w:hAnsi="Cambria" w:hint="default"/>
        </w:rPr>
      </w:lvl>
    </w:lvlOverride>
  </w:num>
  <w:num w:numId="22">
    <w:abstractNumId w:val="30"/>
  </w:num>
  <w:num w:numId="23">
    <w:abstractNumId w:val="8"/>
  </w:num>
  <w:num w:numId="24">
    <w:abstractNumId w:val="14"/>
  </w:num>
  <w:num w:numId="25">
    <w:abstractNumId w:val="1"/>
    <w:lvlOverride w:ilvl="0">
      <w:lvl w:ilvl="0">
        <w:start w:val="65535"/>
        <w:numFmt w:val="bullet"/>
        <w:lvlText w:val="•"/>
        <w:legacy w:legacy="1" w:legacySpace="0" w:legacyIndent="355"/>
        <w:lvlJc w:val="left"/>
        <w:rPr>
          <w:rFonts w:ascii="Cambria" w:hAnsi="Cambria" w:hint="default"/>
        </w:rPr>
      </w:lvl>
    </w:lvlOverride>
  </w:num>
  <w:num w:numId="26">
    <w:abstractNumId w:val="1"/>
    <w:lvlOverride w:ilvl="0">
      <w:lvl w:ilvl="0">
        <w:start w:val="65535"/>
        <w:numFmt w:val="bullet"/>
        <w:lvlText w:val="•"/>
        <w:legacy w:legacy="1" w:legacySpace="0" w:legacyIndent="360"/>
        <w:lvlJc w:val="left"/>
        <w:rPr>
          <w:rFonts w:ascii="Cambria" w:hAnsi="Cambria" w:hint="default"/>
        </w:rPr>
      </w:lvl>
    </w:lvlOverride>
  </w:num>
  <w:num w:numId="27">
    <w:abstractNumId w:val="19"/>
  </w:num>
  <w:num w:numId="28">
    <w:abstractNumId w:val="1"/>
    <w:lvlOverride w:ilvl="0">
      <w:lvl w:ilvl="0">
        <w:start w:val="65535"/>
        <w:numFmt w:val="bullet"/>
        <w:lvlText w:val="■"/>
        <w:legacy w:legacy="1" w:legacySpace="0" w:legacyIndent="336"/>
        <w:lvlJc w:val="left"/>
        <w:rPr>
          <w:rFonts w:ascii="Cambria" w:hAnsi="Cambria" w:hint="default"/>
        </w:rPr>
      </w:lvl>
    </w:lvlOverride>
  </w:num>
  <w:num w:numId="29">
    <w:abstractNumId w:val="1"/>
    <w:lvlOverride w:ilvl="0">
      <w:lvl w:ilvl="0">
        <w:start w:val="65535"/>
        <w:numFmt w:val="bullet"/>
        <w:lvlText w:val="■"/>
        <w:legacy w:legacy="1" w:legacySpace="0" w:legacyIndent="350"/>
        <w:lvlJc w:val="left"/>
        <w:rPr>
          <w:rFonts w:ascii="Cambria" w:hAnsi="Cambria" w:hint="default"/>
        </w:rPr>
      </w:lvl>
    </w:lvlOverride>
  </w:num>
  <w:num w:numId="30">
    <w:abstractNumId w:val="1"/>
    <w:lvlOverride w:ilvl="0">
      <w:lvl w:ilvl="0">
        <w:start w:val="65535"/>
        <w:numFmt w:val="bullet"/>
        <w:lvlText w:val="&gt;"/>
        <w:legacy w:legacy="1" w:legacySpace="0" w:legacyIndent="336"/>
        <w:lvlJc w:val="left"/>
        <w:rPr>
          <w:rFonts w:ascii="Cambria" w:hAnsi="Cambria" w:hint="default"/>
        </w:rPr>
      </w:lvl>
    </w:lvlOverride>
  </w:num>
  <w:num w:numId="31">
    <w:abstractNumId w:val="11"/>
  </w:num>
  <w:num w:numId="32">
    <w:abstractNumId w:val="1"/>
    <w:lvlOverride w:ilvl="0">
      <w:lvl w:ilvl="0">
        <w:start w:val="65535"/>
        <w:numFmt w:val="bullet"/>
        <w:lvlText w:val="&gt;"/>
        <w:legacy w:legacy="1" w:legacySpace="0" w:legacyIndent="341"/>
        <w:lvlJc w:val="left"/>
        <w:rPr>
          <w:rFonts w:ascii="Cambria" w:hAnsi="Cambria" w:hint="default"/>
        </w:rPr>
      </w:lvl>
    </w:lvlOverride>
  </w:num>
  <w:num w:numId="33">
    <w:abstractNumId w:val="10"/>
  </w:num>
  <w:num w:numId="34">
    <w:abstractNumId w:val="1"/>
    <w:lvlOverride w:ilvl="0">
      <w:lvl w:ilvl="0">
        <w:start w:val="65535"/>
        <w:numFmt w:val="bullet"/>
        <w:lvlText w:val="-"/>
        <w:legacy w:legacy="1" w:legacySpace="0" w:legacyIndent="130"/>
        <w:lvlJc w:val="left"/>
        <w:rPr>
          <w:rFonts w:ascii="Cambria" w:hAnsi="Cambria" w:hint="default"/>
        </w:rPr>
      </w:lvl>
    </w:lvlOverride>
  </w:num>
  <w:num w:numId="35">
    <w:abstractNumId w:val="1"/>
    <w:lvlOverride w:ilvl="0">
      <w:lvl w:ilvl="0">
        <w:start w:val="65535"/>
        <w:numFmt w:val="bullet"/>
        <w:lvlText w:val="■"/>
        <w:legacy w:legacy="1" w:legacySpace="0" w:legacyIndent="345"/>
        <w:lvlJc w:val="left"/>
        <w:rPr>
          <w:rFonts w:ascii="Cambria" w:hAnsi="Cambria" w:hint="default"/>
        </w:rPr>
      </w:lvl>
    </w:lvlOverride>
  </w:num>
  <w:num w:numId="36">
    <w:abstractNumId w:val="13"/>
  </w:num>
  <w:num w:numId="37">
    <w:abstractNumId w:val="20"/>
  </w:num>
  <w:num w:numId="38">
    <w:abstractNumId w:val="28"/>
  </w:num>
  <w:num w:numId="39">
    <w:abstractNumId w:val="5"/>
  </w:num>
  <w:num w:numId="40">
    <w:abstractNumId w:val="22"/>
  </w:num>
  <w:num w:numId="41">
    <w:abstractNumId w:val="23"/>
  </w:num>
  <w:num w:numId="42">
    <w:abstractNumId w:val="31"/>
  </w:num>
  <w:num w:numId="43">
    <w:abstractNumId w:val="27"/>
  </w:num>
  <w:num w:numId="44">
    <w:abstractNumId w:val="9"/>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1A76D7"/>
    <w:rsid w:val="00044C2F"/>
    <w:rsid w:val="000577FF"/>
    <w:rsid w:val="00060EB8"/>
    <w:rsid w:val="00064835"/>
    <w:rsid w:val="00081E09"/>
    <w:rsid w:val="000B2D61"/>
    <w:rsid w:val="000C3157"/>
    <w:rsid w:val="000C4233"/>
    <w:rsid w:val="000C4740"/>
    <w:rsid w:val="000C4AAA"/>
    <w:rsid w:val="000E0642"/>
    <w:rsid w:val="000E7F27"/>
    <w:rsid w:val="000F2EB8"/>
    <w:rsid w:val="001311EB"/>
    <w:rsid w:val="00136842"/>
    <w:rsid w:val="001420EE"/>
    <w:rsid w:val="00146CC0"/>
    <w:rsid w:val="001551CD"/>
    <w:rsid w:val="001771F8"/>
    <w:rsid w:val="001A76D7"/>
    <w:rsid w:val="001B5BE7"/>
    <w:rsid w:val="001D095E"/>
    <w:rsid w:val="001E2954"/>
    <w:rsid w:val="00210F1C"/>
    <w:rsid w:val="002153F3"/>
    <w:rsid w:val="00226E81"/>
    <w:rsid w:val="00260EF4"/>
    <w:rsid w:val="00280C25"/>
    <w:rsid w:val="00281028"/>
    <w:rsid w:val="002C5DC0"/>
    <w:rsid w:val="002E1FDC"/>
    <w:rsid w:val="002E3D9E"/>
    <w:rsid w:val="003119EC"/>
    <w:rsid w:val="00324C51"/>
    <w:rsid w:val="0035439D"/>
    <w:rsid w:val="00356A01"/>
    <w:rsid w:val="00385C65"/>
    <w:rsid w:val="003C0F89"/>
    <w:rsid w:val="003C5D45"/>
    <w:rsid w:val="003E1A6E"/>
    <w:rsid w:val="003F5176"/>
    <w:rsid w:val="00420416"/>
    <w:rsid w:val="00437272"/>
    <w:rsid w:val="00440207"/>
    <w:rsid w:val="00441260"/>
    <w:rsid w:val="00443285"/>
    <w:rsid w:val="00465416"/>
    <w:rsid w:val="00477BA2"/>
    <w:rsid w:val="00484F66"/>
    <w:rsid w:val="00494452"/>
    <w:rsid w:val="004B27C4"/>
    <w:rsid w:val="004B27DD"/>
    <w:rsid w:val="004C40CC"/>
    <w:rsid w:val="004D0BCD"/>
    <w:rsid w:val="004E3B2B"/>
    <w:rsid w:val="00513221"/>
    <w:rsid w:val="00572963"/>
    <w:rsid w:val="00585DF0"/>
    <w:rsid w:val="005930C1"/>
    <w:rsid w:val="0059491F"/>
    <w:rsid w:val="00594F1E"/>
    <w:rsid w:val="00595CBF"/>
    <w:rsid w:val="005A1E3A"/>
    <w:rsid w:val="005C16C4"/>
    <w:rsid w:val="00605223"/>
    <w:rsid w:val="00614AE4"/>
    <w:rsid w:val="00621CDA"/>
    <w:rsid w:val="0064375C"/>
    <w:rsid w:val="00652031"/>
    <w:rsid w:val="006834F7"/>
    <w:rsid w:val="006A73A3"/>
    <w:rsid w:val="006A7DA4"/>
    <w:rsid w:val="006D64EF"/>
    <w:rsid w:val="006E28E6"/>
    <w:rsid w:val="006E499B"/>
    <w:rsid w:val="00721B9D"/>
    <w:rsid w:val="007449CB"/>
    <w:rsid w:val="00754556"/>
    <w:rsid w:val="007558B9"/>
    <w:rsid w:val="0075657D"/>
    <w:rsid w:val="00763D9D"/>
    <w:rsid w:val="00765768"/>
    <w:rsid w:val="00776B61"/>
    <w:rsid w:val="00776FF2"/>
    <w:rsid w:val="00780143"/>
    <w:rsid w:val="00783B64"/>
    <w:rsid w:val="00796F0B"/>
    <w:rsid w:val="00797EEE"/>
    <w:rsid w:val="007A3310"/>
    <w:rsid w:val="007A4598"/>
    <w:rsid w:val="007A598D"/>
    <w:rsid w:val="007B09D0"/>
    <w:rsid w:val="007B21C1"/>
    <w:rsid w:val="007F00FE"/>
    <w:rsid w:val="00805BC2"/>
    <w:rsid w:val="00807039"/>
    <w:rsid w:val="00843FF0"/>
    <w:rsid w:val="00857732"/>
    <w:rsid w:val="008736EB"/>
    <w:rsid w:val="00881D74"/>
    <w:rsid w:val="00892398"/>
    <w:rsid w:val="008B1C11"/>
    <w:rsid w:val="008D70F2"/>
    <w:rsid w:val="008E454C"/>
    <w:rsid w:val="008E5757"/>
    <w:rsid w:val="008E775D"/>
    <w:rsid w:val="008F3957"/>
    <w:rsid w:val="008F6A28"/>
    <w:rsid w:val="009050C0"/>
    <w:rsid w:val="009079BF"/>
    <w:rsid w:val="00911C70"/>
    <w:rsid w:val="00912D64"/>
    <w:rsid w:val="00932BB0"/>
    <w:rsid w:val="009370C9"/>
    <w:rsid w:val="00963CFF"/>
    <w:rsid w:val="00972EF8"/>
    <w:rsid w:val="009760D8"/>
    <w:rsid w:val="00980D9F"/>
    <w:rsid w:val="00985FDD"/>
    <w:rsid w:val="009914D2"/>
    <w:rsid w:val="0099552E"/>
    <w:rsid w:val="009C22AE"/>
    <w:rsid w:val="009D488E"/>
    <w:rsid w:val="009E73B4"/>
    <w:rsid w:val="00A028A4"/>
    <w:rsid w:val="00A41BFD"/>
    <w:rsid w:val="00A7407D"/>
    <w:rsid w:val="00AA4D84"/>
    <w:rsid w:val="00AC0F70"/>
    <w:rsid w:val="00AD7EDF"/>
    <w:rsid w:val="00B14273"/>
    <w:rsid w:val="00B51313"/>
    <w:rsid w:val="00B62AB7"/>
    <w:rsid w:val="00B62BD3"/>
    <w:rsid w:val="00B71291"/>
    <w:rsid w:val="00B7436B"/>
    <w:rsid w:val="00B779F5"/>
    <w:rsid w:val="00B8249A"/>
    <w:rsid w:val="00BA4690"/>
    <w:rsid w:val="00BA4735"/>
    <w:rsid w:val="00BC03A1"/>
    <w:rsid w:val="00BC423E"/>
    <w:rsid w:val="00BD510B"/>
    <w:rsid w:val="00BE1305"/>
    <w:rsid w:val="00BF153C"/>
    <w:rsid w:val="00C001A4"/>
    <w:rsid w:val="00C13691"/>
    <w:rsid w:val="00C142BE"/>
    <w:rsid w:val="00C2154F"/>
    <w:rsid w:val="00C2787B"/>
    <w:rsid w:val="00C419EB"/>
    <w:rsid w:val="00C77169"/>
    <w:rsid w:val="00C81C86"/>
    <w:rsid w:val="00CA4785"/>
    <w:rsid w:val="00CB31A8"/>
    <w:rsid w:val="00CB6D8A"/>
    <w:rsid w:val="00CC2F4B"/>
    <w:rsid w:val="00CD00BE"/>
    <w:rsid w:val="00CE143E"/>
    <w:rsid w:val="00CE2C04"/>
    <w:rsid w:val="00CF56B8"/>
    <w:rsid w:val="00D26E93"/>
    <w:rsid w:val="00D323C9"/>
    <w:rsid w:val="00D57879"/>
    <w:rsid w:val="00D67A43"/>
    <w:rsid w:val="00D90627"/>
    <w:rsid w:val="00DE306C"/>
    <w:rsid w:val="00DE40F0"/>
    <w:rsid w:val="00DE47CB"/>
    <w:rsid w:val="00DF55AA"/>
    <w:rsid w:val="00E22A0D"/>
    <w:rsid w:val="00E365F7"/>
    <w:rsid w:val="00E37B8E"/>
    <w:rsid w:val="00E46A9A"/>
    <w:rsid w:val="00E75180"/>
    <w:rsid w:val="00E773D7"/>
    <w:rsid w:val="00E94082"/>
    <w:rsid w:val="00EB2BD6"/>
    <w:rsid w:val="00EB7858"/>
    <w:rsid w:val="00ED656D"/>
    <w:rsid w:val="00EE216B"/>
    <w:rsid w:val="00EF0DCD"/>
    <w:rsid w:val="00EF2E23"/>
    <w:rsid w:val="00F02524"/>
    <w:rsid w:val="00F16BA3"/>
    <w:rsid w:val="00F4796A"/>
    <w:rsid w:val="00F53578"/>
    <w:rsid w:val="00F66FDA"/>
    <w:rsid w:val="00F76E40"/>
    <w:rsid w:val="00FA22DC"/>
    <w:rsid w:val="00FB2EDC"/>
    <w:rsid w:val="00FC3624"/>
    <w:rsid w:val="00FC5F0A"/>
    <w:rsid w:val="00FC6906"/>
    <w:rsid w:val="00FE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qFormat/>
    <w:rsid w:val="00BA4690"/>
    <w:pPr>
      <w:spacing w:after="0" w:line="240" w:lineRule="auto"/>
      <w:jc w:val="center"/>
    </w:pPr>
    <w:rPr>
      <w:rFonts w:ascii="Times New Roman" w:eastAsia="Times New Roman" w:hAnsi="Times New Roman" w:cs="Times New Roman"/>
      <w:sz w:val="24"/>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a3">
    <w:name w:val="Формат"/>
    <w:basedOn w:val="a1"/>
    <w:uiPriority w:val="99"/>
    <w:rsid w:val="001A76D7"/>
    <w:pPr>
      <w:spacing w:after="0" w:line="240" w:lineRule="auto"/>
      <w:jc w:val="center"/>
    </w:pPr>
    <w:rPr>
      <w:rFonts w:ascii="Times New Roman" w:eastAsia="Times New Roman" w:hAnsi="Times New Roman" w:cs="Times New Roman"/>
      <w:sz w:val="24"/>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a4">
    <w:name w:val="List Paragraph"/>
    <w:basedOn w:val="a"/>
    <w:uiPriority w:val="34"/>
    <w:qFormat/>
    <w:rsid w:val="001A76D7"/>
    <w:pPr>
      <w:ind w:left="720"/>
      <w:contextualSpacing/>
    </w:pPr>
  </w:style>
  <w:style w:type="paragraph" w:customStyle="1" w:styleId="Default">
    <w:name w:val="Default"/>
    <w:rsid w:val="001A76D7"/>
    <w:pPr>
      <w:autoSpaceDE w:val="0"/>
      <w:autoSpaceDN w:val="0"/>
      <w:adjustRightInd w:val="0"/>
      <w:spacing w:after="0" w:line="240" w:lineRule="auto"/>
    </w:pPr>
    <w:rPr>
      <w:rFonts w:ascii="Cambria" w:hAnsi="Cambria" w:cs="Cambria"/>
      <w:color w:val="000000"/>
      <w:sz w:val="24"/>
      <w:szCs w:val="24"/>
    </w:rPr>
  </w:style>
  <w:style w:type="paragraph" w:styleId="a5">
    <w:name w:val="Balloon Text"/>
    <w:basedOn w:val="a"/>
    <w:link w:val="a6"/>
    <w:uiPriority w:val="99"/>
    <w:semiHidden/>
    <w:unhideWhenUsed/>
    <w:rsid w:val="001A76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6D7"/>
    <w:rPr>
      <w:rFonts w:ascii="Tahoma" w:eastAsia="Times New Roman" w:hAnsi="Tahoma" w:cs="Tahoma"/>
      <w:sz w:val="16"/>
      <w:szCs w:val="16"/>
      <w:lang w:eastAsia="ru-RU"/>
    </w:rPr>
  </w:style>
  <w:style w:type="paragraph" w:customStyle="1" w:styleId="Style1">
    <w:name w:val="Style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
    <w:name w:val="Style2"/>
    <w:basedOn w:val="a"/>
    <w:uiPriority w:val="99"/>
    <w:rsid w:val="003C0F89"/>
    <w:pPr>
      <w:widowControl w:val="0"/>
      <w:autoSpaceDE w:val="0"/>
      <w:autoSpaceDN w:val="0"/>
      <w:adjustRightInd w:val="0"/>
      <w:spacing w:after="0" w:line="240" w:lineRule="auto"/>
      <w:jc w:val="both"/>
    </w:pPr>
    <w:rPr>
      <w:rFonts w:ascii="Cambria" w:eastAsiaTheme="minorEastAsia" w:hAnsi="Cambria" w:cstheme="minorBidi"/>
      <w:sz w:val="24"/>
      <w:szCs w:val="24"/>
    </w:rPr>
  </w:style>
  <w:style w:type="character" w:customStyle="1" w:styleId="FontStyle107">
    <w:name w:val="Font Style107"/>
    <w:basedOn w:val="a0"/>
    <w:uiPriority w:val="99"/>
    <w:rsid w:val="003C0F89"/>
    <w:rPr>
      <w:rFonts w:ascii="Tahoma" w:hAnsi="Tahoma" w:cs="Tahoma"/>
      <w:b/>
      <w:bCs/>
      <w:i/>
      <w:iCs/>
      <w:color w:val="000000"/>
      <w:sz w:val="18"/>
      <w:szCs w:val="18"/>
    </w:rPr>
  </w:style>
  <w:style w:type="character" w:customStyle="1" w:styleId="FontStyle110">
    <w:name w:val="Font Style110"/>
    <w:basedOn w:val="a0"/>
    <w:uiPriority w:val="99"/>
    <w:rsid w:val="003C0F89"/>
    <w:rPr>
      <w:rFonts w:ascii="Cambria" w:hAnsi="Cambria" w:cs="Cambria"/>
      <w:color w:val="000000"/>
      <w:sz w:val="20"/>
      <w:szCs w:val="20"/>
    </w:rPr>
  </w:style>
  <w:style w:type="character" w:customStyle="1" w:styleId="FontStyle126">
    <w:name w:val="Font Style126"/>
    <w:basedOn w:val="a0"/>
    <w:uiPriority w:val="99"/>
    <w:rsid w:val="003C0F89"/>
    <w:rPr>
      <w:rFonts w:ascii="Cambria" w:hAnsi="Cambria" w:cs="Cambria"/>
      <w:i/>
      <w:iCs/>
      <w:color w:val="000000"/>
      <w:sz w:val="20"/>
      <w:szCs w:val="20"/>
    </w:rPr>
  </w:style>
  <w:style w:type="paragraph" w:customStyle="1" w:styleId="Style3">
    <w:name w:val="Style3"/>
    <w:basedOn w:val="a"/>
    <w:uiPriority w:val="99"/>
    <w:rsid w:val="003C0F89"/>
    <w:pPr>
      <w:widowControl w:val="0"/>
      <w:autoSpaceDE w:val="0"/>
      <w:autoSpaceDN w:val="0"/>
      <w:adjustRightInd w:val="0"/>
      <w:spacing w:after="0" w:line="134" w:lineRule="exact"/>
    </w:pPr>
    <w:rPr>
      <w:rFonts w:ascii="Cambria" w:eastAsiaTheme="minorEastAsia" w:hAnsi="Cambria" w:cstheme="minorBidi"/>
      <w:sz w:val="24"/>
      <w:szCs w:val="24"/>
    </w:rPr>
  </w:style>
  <w:style w:type="paragraph" w:customStyle="1" w:styleId="Style4">
    <w:name w:val="Style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
    <w:name w:val="Style5"/>
    <w:basedOn w:val="a"/>
    <w:uiPriority w:val="99"/>
    <w:rsid w:val="003C0F89"/>
    <w:pPr>
      <w:widowControl w:val="0"/>
      <w:autoSpaceDE w:val="0"/>
      <w:autoSpaceDN w:val="0"/>
      <w:adjustRightInd w:val="0"/>
      <w:spacing w:after="0" w:line="374" w:lineRule="exact"/>
    </w:pPr>
    <w:rPr>
      <w:rFonts w:ascii="Cambria" w:eastAsiaTheme="minorEastAsia" w:hAnsi="Cambria" w:cstheme="minorBidi"/>
      <w:sz w:val="24"/>
      <w:szCs w:val="24"/>
    </w:rPr>
  </w:style>
  <w:style w:type="paragraph" w:customStyle="1" w:styleId="Style6">
    <w:name w:val="Style6"/>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
    <w:name w:val="Style7"/>
    <w:basedOn w:val="a"/>
    <w:uiPriority w:val="99"/>
    <w:rsid w:val="003C0F89"/>
    <w:pPr>
      <w:widowControl w:val="0"/>
      <w:autoSpaceDE w:val="0"/>
      <w:autoSpaceDN w:val="0"/>
      <w:adjustRightInd w:val="0"/>
      <w:spacing w:after="0" w:line="315" w:lineRule="exact"/>
      <w:jc w:val="both"/>
    </w:pPr>
    <w:rPr>
      <w:rFonts w:ascii="Cambria" w:eastAsiaTheme="minorEastAsia" w:hAnsi="Cambria" w:cstheme="minorBidi"/>
      <w:sz w:val="24"/>
      <w:szCs w:val="24"/>
    </w:rPr>
  </w:style>
  <w:style w:type="paragraph" w:customStyle="1" w:styleId="Style8">
    <w:name w:val="Style8"/>
    <w:basedOn w:val="a"/>
    <w:uiPriority w:val="99"/>
    <w:rsid w:val="003C0F89"/>
    <w:pPr>
      <w:widowControl w:val="0"/>
      <w:autoSpaceDE w:val="0"/>
      <w:autoSpaceDN w:val="0"/>
      <w:adjustRightInd w:val="0"/>
      <w:spacing w:after="0" w:line="314" w:lineRule="exact"/>
      <w:jc w:val="both"/>
    </w:pPr>
    <w:rPr>
      <w:rFonts w:ascii="Cambria" w:eastAsiaTheme="minorEastAsia" w:hAnsi="Cambria" w:cstheme="minorBidi"/>
      <w:sz w:val="24"/>
      <w:szCs w:val="24"/>
    </w:rPr>
  </w:style>
  <w:style w:type="paragraph" w:customStyle="1" w:styleId="Style9">
    <w:name w:val="Style9"/>
    <w:basedOn w:val="a"/>
    <w:uiPriority w:val="99"/>
    <w:rsid w:val="003C0F89"/>
    <w:pPr>
      <w:widowControl w:val="0"/>
      <w:autoSpaceDE w:val="0"/>
      <w:autoSpaceDN w:val="0"/>
      <w:adjustRightInd w:val="0"/>
      <w:spacing w:after="0" w:line="314" w:lineRule="exact"/>
    </w:pPr>
    <w:rPr>
      <w:rFonts w:ascii="Cambria" w:eastAsiaTheme="minorEastAsia" w:hAnsi="Cambria" w:cstheme="minorBidi"/>
      <w:sz w:val="24"/>
      <w:szCs w:val="24"/>
    </w:rPr>
  </w:style>
  <w:style w:type="paragraph" w:customStyle="1" w:styleId="Style10">
    <w:name w:val="Style10"/>
    <w:basedOn w:val="a"/>
    <w:uiPriority w:val="99"/>
    <w:rsid w:val="003C0F89"/>
    <w:pPr>
      <w:widowControl w:val="0"/>
      <w:autoSpaceDE w:val="0"/>
      <w:autoSpaceDN w:val="0"/>
      <w:adjustRightInd w:val="0"/>
      <w:spacing w:after="0" w:line="634" w:lineRule="exact"/>
    </w:pPr>
    <w:rPr>
      <w:rFonts w:ascii="Cambria" w:eastAsiaTheme="minorEastAsia" w:hAnsi="Cambria" w:cstheme="minorBidi"/>
      <w:sz w:val="24"/>
      <w:szCs w:val="24"/>
    </w:rPr>
  </w:style>
  <w:style w:type="paragraph" w:customStyle="1" w:styleId="Style11">
    <w:name w:val="Style1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2">
    <w:name w:val="Style1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3">
    <w:name w:val="Style1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4">
    <w:name w:val="Style14"/>
    <w:basedOn w:val="a"/>
    <w:uiPriority w:val="99"/>
    <w:rsid w:val="003C0F89"/>
    <w:pPr>
      <w:widowControl w:val="0"/>
      <w:autoSpaceDE w:val="0"/>
      <w:autoSpaceDN w:val="0"/>
      <w:adjustRightInd w:val="0"/>
      <w:spacing w:after="0" w:line="240" w:lineRule="auto"/>
      <w:jc w:val="center"/>
    </w:pPr>
    <w:rPr>
      <w:rFonts w:ascii="Cambria" w:eastAsiaTheme="minorEastAsia" w:hAnsi="Cambria" w:cstheme="minorBidi"/>
      <w:sz w:val="24"/>
      <w:szCs w:val="24"/>
    </w:rPr>
  </w:style>
  <w:style w:type="paragraph" w:customStyle="1" w:styleId="Style15">
    <w:name w:val="Style15"/>
    <w:basedOn w:val="a"/>
    <w:uiPriority w:val="99"/>
    <w:rsid w:val="003C0F89"/>
    <w:pPr>
      <w:widowControl w:val="0"/>
      <w:autoSpaceDE w:val="0"/>
      <w:autoSpaceDN w:val="0"/>
      <w:adjustRightInd w:val="0"/>
      <w:spacing w:after="0" w:line="317" w:lineRule="exact"/>
      <w:jc w:val="both"/>
    </w:pPr>
    <w:rPr>
      <w:rFonts w:ascii="Cambria" w:eastAsiaTheme="minorEastAsia" w:hAnsi="Cambria" w:cstheme="minorBidi"/>
      <w:sz w:val="24"/>
      <w:szCs w:val="24"/>
    </w:rPr>
  </w:style>
  <w:style w:type="paragraph" w:customStyle="1" w:styleId="Style16">
    <w:name w:val="Style16"/>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7">
    <w:name w:val="Style17"/>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8">
    <w:name w:val="Style18"/>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9">
    <w:name w:val="Style19"/>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0">
    <w:name w:val="Style20"/>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1">
    <w:name w:val="Style2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2">
    <w:name w:val="Style2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3">
    <w:name w:val="Style2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4">
    <w:name w:val="Style24"/>
    <w:basedOn w:val="a"/>
    <w:uiPriority w:val="99"/>
    <w:rsid w:val="003C0F89"/>
    <w:pPr>
      <w:widowControl w:val="0"/>
      <w:autoSpaceDE w:val="0"/>
      <w:autoSpaceDN w:val="0"/>
      <w:adjustRightInd w:val="0"/>
      <w:spacing w:after="0" w:line="315" w:lineRule="exact"/>
      <w:ind w:hanging="341"/>
      <w:jc w:val="both"/>
    </w:pPr>
    <w:rPr>
      <w:rFonts w:ascii="Cambria" w:eastAsiaTheme="minorEastAsia" w:hAnsi="Cambria" w:cstheme="minorBidi"/>
      <w:sz w:val="24"/>
      <w:szCs w:val="24"/>
    </w:rPr>
  </w:style>
  <w:style w:type="paragraph" w:customStyle="1" w:styleId="Style25">
    <w:name w:val="Style25"/>
    <w:basedOn w:val="a"/>
    <w:uiPriority w:val="99"/>
    <w:rsid w:val="003C0F89"/>
    <w:pPr>
      <w:widowControl w:val="0"/>
      <w:autoSpaceDE w:val="0"/>
      <w:autoSpaceDN w:val="0"/>
      <w:adjustRightInd w:val="0"/>
      <w:spacing w:after="0" w:line="317" w:lineRule="exact"/>
      <w:ind w:hanging="341"/>
    </w:pPr>
    <w:rPr>
      <w:rFonts w:ascii="Cambria" w:eastAsiaTheme="minorEastAsia" w:hAnsi="Cambria" w:cstheme="minorBidi"/>
      <w:sz w:val="24"/>
      <w:szCs w:val="24"/>
    </w:rPr>
  </w:style>
  <w:style w:type="paragraph" w:customStyle="1" w:styleId="Style26">
    <w:name w:val="Style26"/>
    <w:basedOn w:val="a"/>
    <w:uiPriority w:val="99"/>
    <w:rsid w:val="003C0F89"/>
    <w:pPr>
      <w:widowControl w:val="0"/>
      <w:autoSpaceDE w:val="0"/>
      <w:autoSpaceDN w:val="0"/>
      <w:adjustRightInd w:val="0"/>
      <w:spacing w:after="0" w:line="154" w:lineRule="exact"/>
    </w:pPr>
    <w:rPr>
      <w:rFonts w:ascii="Cambria" w:eastAsiaTheme="minorEastAsia" w:hAnsi="Cambria" w:cstheme="minorBidi"/>
      <w:sz w:val="24"/>
      <w:szCs w:val="24"/>
    </w:rPr>
  </w:style>
  <w:style w:type="paragraph" w:customStyle="1" w:styleId="Style27">
    <w:name w:val="Style27"/>
    <w:basedOn w:val="a"/>
    <w:uiPriority w:val="99"/>
    <w:rsid w:val="003C0F89"/>
    <w:pPr>
      <w:widowControl w:val="0"/>
      <w:autoSpaceDE w:val="0"/>
      <w:autoSpaceDN w:val="0"/>
      <w:adjustRightInd w:val="0"/>
      <w:spacing w:after="0" w:line="576" w:lineRule="exact"/>
      <w:ind w:firstLine="2712"/>
    </w:pPr>
    <w:rPr>
      <w:rFonts w:ascii="Cambria" w:eastAsiaTheme="minorEastAsia" w:hAnsi="Cambria" w:cstheme="minorBidi"/>
      <w:sz w:val="24"/>
      <w:szCs w:val="24"/>
    </w:rPr>
  </w:style>
  <w:style w:type="paragraph" w:customStyle="1" w:styleId="Style28">
    <w:name w:val="Style28"/>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9">
    <w:name w:val="Style29"/>
    <w:basedOn w:val="a"/>
    <w:uiPriority w:val="99"/>
    <w:rsid w:val="003C0F89"/>
    <w:pPr>
      <w:widowControl w:val="0"/>
      <w:autoSpaceDE w:val="0"/>
      <w:autoSpaceDN w:val="0"/>
      <w:adjustRightInd w:val="0"/>
      <w:spacing w:after="0" w:line="180" w:lineRule="exact"/>
      <w:jc w:val="center"/>
    </w:pPr>
    <w:rPr>
      <w:rFonts w:ascii="Cambria" w:eastAsiaTheme="minorEastAsia" w:hAnsi="Cambria" w:cstheme="minorBidi"/>
      <w:sz w:val="24"/>
      <w:szCs w:val="24"/>
    </w:rPr>
  </w:style>
  <w:style w:type="paragraph" w:customStyle="1" w:styleId="Style30">
    <w:name w:val="Style30"/>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1">
    <w:name w:val="Style3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2">
    <w:name w:val="Style32"/>
    <w:basedOn w:val="a"/>
    <w:uiPriority w:val="99"/>
    <w:rsid w:val="003C0F89"/>
    <w:pPr>
      <w:widowControl w:val="0"/>
      <w:autoSpaceDE w:val="0"/>
      <w:autoSpaceDN w:val="0"/>
      <w:adjustRightInd w:val="0"/>
      <w:spacing w:after="0" w:line="182" w:lineRule="exact"/>
      <w:jc w:val="center"/>
    </w:pPr>
    <w:rPr>
      <w:rFonts w:ascii="Cambria" w:eastAsiaTheme="minorEastAsia" w:hAnsi="Cambria" w:cstheme="minorBidi"/>
      <w:sz w:val="24"/>
      <w:szCs w:val="24"/>
    </w:rPr>
  </w:style>
  <w:style w:type="paragraph" w:customStyle="1" w:styleId="Style33">
    <w:name w:val="Style3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4">
    <w:name w:val="Style3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5">
    <w:name w:val="Style35"/>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6">
    <w:name w:val="Style36"/>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7">
    <w:name w:val="Style37"/>
    <w:basedOn w:val="a"/>
    <w:uiPriority w:val="99"/>
    <w:rsid w:val="003C0F89"/>
    <w:pPr>
      <w:widowControl w:val="0"/>
      <w:autoSpaceDE w:val="0"/>
      <w:autoSpaceDN w:val="0"/>
      <w:adjustRightInd w:val="0"/>
      <w:spacing w:after="0" w:line="278" w:lineRule="exact"/>
      <w:ind w:firstLine="782"/>
    </w:pPr>
    <w:rPr>
      <w:rFonts w:ascii="Cambria" w:eastAsiaTheme="minorEastAsia" w:hAnsi="Cambria" w:cstheme="minorBidi"/>
      <w:sz w:val="24"/>
      <w:szCs w:val="24"/>
    </w:rPr>
  </w:style>
  <w:style w:type="paragraph" w:customStyle="1" w:styleId="Style38">
    <w:name w:val="Style38"/>
    <w:basedOn w:val="a"/>
    <w:uiPriority w:val="99"/>
    <w:rsid w:val="003C0F89"/>
    <w:pPr>
      <w:widowControl w:val="0"/>
      <w:autoSpaceDE w:val="0"/>
      <w:autoSpaceDN w:val="0"/>
      <w:adjustRightInd w:val="0"/>
      <w:spacing w:after="0" w:line="874" w:lineRule="exact"/>
    </w:pPr>
    <w:rPr>
      <w:rFonts w:ascii="Cambria" w:eastAsiaTheme="minorEastAsia" w:hAnsi="Cambria" w:cstheme="minorBidi"/>
      <w:sz w:val="24"/>
      <w:szCs w:val="24"/>
    </w:rPr>
  </w:style>
  <w:style w:type="paragraph" w:customStyle="1" w:styleId="Style39">
    <w:name w:val="Style39"/>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0">
    <w:name w:val="Style40"/>
    <w:basedOn w:val="a"/>
    <w:uiPriority w:val="99"/>
    <w:rsid w:val="003C0F89"/>
    <w:pPr>
      <w:widowControl w:val="0"/>
      <w:autoSpaceDE w:val="0"/>
      <w:autoSpaceDN w:val="0"/>
      <w:adjustRightInd w:val="0"/>
      <w:spacing w:after="0" w:line="192" w:lineRule="exact"/>
      <w:ind w:hanging="734"/>
    </w:pPr>
    <w:rPr>
      <w:rFonts w:ascii="Cambria" w:eastAsiaTheme="minorEastAsia" w:hAnsi="Cambria" w:cstheme="minorBidi"/>
      <w:sz w:val="24"/>
      <w:szCs w:val="24"/>
    </w:rPr>
  </w:style>
  <w:style w:type="paragraph" w:customStyle="1" w:styleId="Style41">
    <w:name w:val="Style4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2">
    <w:name w:val="Style4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3">
    <w:name w:val="Style43"/>
    <w:basedOn w:val="a"/>
    <w:uiPriority w:val="99"/>
    <w:rsid w:val="003C0F89"/>
    <w:pPr>
      <w:widowControl w:val="0"/>
      <w:autoSpaceDE w:val="0"/>
      <w:autoSpaceDN w:val="0"/>
      <w:adjustRightInd w:val="0"/>
      <w:spacing w:after="0" w:line="178" w:lineRule="exact"/>
    </w:pPr>
    <w:rPr>
      <w:rFonts w:ascii="Cambria" w:eastAsiaTheme="minorEastAsia" w:hAnsi="Cambria" w:cstheme="minorBidi"/>
      <w:sz w:val="24"/>
      <w:szCs w:val="24"/>
    </w:rPr>
  </w:style>
  <w:style w:type="paragraph" w:customStyle="1" w:styleId="Style44">
    <w:name w:val="Style4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5">
    <w:name w:val="Style45"/>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6">
    <w:name w:val="Style46"/>
    <w:basedOn w:val="a"/>
    <w:uiPriority w:val="99"/>
    <w:rsid w:val="003C0F89"/>
    <w:pPr>
      <w:widowControl w:val="0"/>
      <w:autoSpaceDE w:val="0"/>
      <w:autoSpaceDN w:val="0"/>
      <w:adjustRightInd w:val="0"/>
      <w:spacing w:after="0" w:line="182" w:lineRule="exact"/>
    </w:pPr>
    <w:rPr>
      <w:rFonts w:ascii="Cambria" w:eastAsiaTheme="minorEastAsia" w:hAnsi="Cambria" w:cstheme="minorBidi"/>
      <w:sz w:val="24"/>
      <w:szCs w:val="24"/>
    </w:rPr>
  </w:style>
  <w:style w:type="paragraph" w:customStyle="1" w:styleId="Style47">
    <w:name w:val="Style47"/>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8">
    <w:name w:val="Style48"/>
    <w:basedOn w:val="a"/>
    <w:uiPriority w:val="99"/>
    <w:rsid w:val="003C0F89"/>
    <w:pPr>
      <w:widowControl w:val="0"/>
      <w:autoSpaceDE w:val="0"/>
      <w:autoSpaceDN w:val="0"/>
      <w:adjustRightInd w:val="0"/>
      <w:spacing w:after="0" w:line="315" w:lineRule="exact"/>
      <w:ind w:hanging="370"/>
    </w:pPr>
    <w:rPr>
      <w:rFonts w:ascii="Cambria" w:eastAsiaTheme="minorEastAsia" w:hAnsi="Cambria" w:cstheme="minorBidi"/>
      <w:sz w:val="24"/>
      <w:szCs w:val="24"/>
    </w:rPr>
  </w:style>
  <w:style w:type="paragraph" w:customStyle="1" w:styleId="Style49">
    <w:name w:val="Style49"/>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0">
    <w:name w:val="Style50"/>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1">
    <w:name w:val="Style51"/>
    <w:basedOn w:val="a"/>
    <w:uiPriority w:val="99"/>
    <w:rsid w:val="003C0F89"/>
    <w:pPr>
      <w:widowControl w:val="0"/>
      <w:autoSpaceDE w:val="0"/>
      <w:autoSpaceDN w:val="0"/>
      <w:adjustRightInd w:val="0"/>
      <w:spacing w:after="0" w:line="139" w:lineRule="exact"/>
      <w:jc w:val="center"/>
    </w:pPr>
    <w:rPr>
      <w:rFonts w:ascii="Cambria" w:eastAsiaTheme="minorEastAsia" w:hAnsi="Cambria" w:cstheme="minorBidi"/>
      <w:sz w:val="24"/>
      <w:szCs w:val="24"/>
    </w:rPr>
  </w:style>
  <w:style w:type="paragraph" w:customStyle="1" w:styleId="Style52">
    <w:name w:val="Style5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3">
    <w:name w:val="Style5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4">
    <w:name w:val="Style5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5">
    <w:name w:val="Style55"/>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6">
    <w:name w:val="Style56"/>
    <w:basedOn w:val="a"/>
    <w:uiPriority w:val="99"/>
    <w:rsid w:val="003C0F89"/>
    <w:pPr>
      <w:widowControl w:val="0"/>
      <w:autoSpaceDE w:val="0"/>
      <w:autoSpaceDN w:val="0"/>
      <w:adjustRightInd w:val="0"/>
      <w:spacing w:after="0" w:line="317" w:lineRule="exact"/>
      <w:jc w:val="both"/>
    </w:pPr>
    <w:rPr>
      <w:rFonts w:ascii="Cambria" w:eastAsiaTheme="minorEastAsia" w:hAnsi="Cambria" w:cstheme="minorBidi"/>
      <w:sz w:val="24"/>
      <w:szCs w:val="24"/>
    </w:rPr>
  </w:style>
  <w:style w:type="paragraph" w:customStyle="1" w:styleId="Style57">
    <w:name w:val="Style57"/>
    <w:basedOn w:val="a"/>
    <w:uiPriority w:val="99"/>
    <w:rsid w:val="003C0F89"/>
    <w:pPr>
      <w:widowControl w:val="0"/>
      <w:autoSpaceDE w:val="0"/>
      <w:autoSpaceDN w:val="0"/>
      <w:adjustRightInd w:val="0"/>
      <w:spacing w:after="0" w:line="154" w:lineRule="exact"/>
      <w:jc w:val="center"/>
    </w:pPr>
    <w:rPr>
      <w:rFonts w:ascii="Cambria" w:eastAsiaTheme="minorEastAsia" w:hAnsi="Cambria" w:cstheme="minorBidi"/>
      <w:sz w:val="24"/>
      <w:szCs w:val="24"/>
    </w:rPr>
  </w:style>
  <w:style w:type="paragraph" w:customStyle="1" w:styleId="Style58">
    <w:name w:val="Style58"/>
    <w:basedOn w:val="a"/>
    <w:uiPriority w:val="99"/>
    <w:rsid w:val="003C0F89"/>
    <w:pPr>
      <w:widowControl w:val="0"/>
      <w:autoSpaceDE w:val="0"/>
      <w:autoSpaceDN w:val="0"/>
      <w:adjustRightInd w:val="0"/>
      <w:spacing w:after="0" w:line="317" w:lineRule="exact"/>
      <w:ind w:hanging="360"/>
    </w:pPr>
    <w:rPr>
      <w:rFonts w:ascii="Cambria" w:eastAsiaTheme="minorEastAsia" w:hAnsi="Cambria" w:cstheme="minorBidi"/>
      <w:sz w:val="24"/>
      <w:szCs w:val="24"/>
    </w:rPr>
  </w:style>
  <w:style w:type="paragraph" w:customStyle="1" w:styleId="Style59">
    <w:name w:val="Style59"/>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0">
    <w:name w:val="Style60"/>
    <w:basedOn w:val="a"/>
    <w:uiPriority w:val="99"/>
    <w:rsid w:val="003C0F89"/>
    <w:pPr>
      <w:widowControl w:val="0"/>
      <w:autoSpaceDE w:val="0"/>
      <w:autoSpaceDN w:val="0"/>
      <w:adjustRightInd w:val="0"/>
      <w:spacing w:after="0" w:line="317" w:lineRule="exact"/>
      <w:jc w:val="both"/>
    </w:pPr>
    <w:rPr>
      <w:rFonts w:ascii="Cambria" w:eastAsiaTheme="minorEastAsia" w:hAnsi="Cambria" w:cstheme="minorBidi"/>
      <w:sz w:val="24"/>
      <w:szCs w:val="24"/>
    </w:rPr>
  </w:style>
  <w:style w:type="paragraph" w:customStyle="1" w:styleId="Style61">
    <w:name w:val="Style61"/>
    <w:basedOn w:val="a"/>
    <w:uiPriority w:val="99"/>
    <w:rsid w:val="003C0F89"/>
    <w:pPr>
      <w:widowControl w:val="0"/>
      <w:autoSpaceDE w:val="0"/>
      <w:autoSpaceDN w:val="0"/>
      <w:adjustRightInd w:val="0"/>
      <w:spacing w:after="0" w:line="125" w:lineRule="exact"/>
      <w:jc w:val="both"/>
    </w:pPr>
    <w:rPr>
      <w:rFonts w:ascii="Cambria" w:eastAsiaTheme="minorEastAsia" w:hAnsi="Cambria" w:cstheme="minorBidi"/>
      <w:sz w:val="24"/>
      <w:szCs w:val="24"/>
    </w:rPr>
  </w:style>
  <w:style w:type="paragraph" w:customStyle="1" w:styleId="Style62">
    <w:name w:val="Style62"/>
    <w:basedOn w:val="a"/>
    <w:uiPriority w:val="99"/>
    <w:rsid w:val="003C0F89"/>
    <w:pPr>
      <w:widowControl w:val="0"/>
      <w:autoSpaceDE w:val="0"/>
      <w:autoSpaceDN w:val="0"/>
      <w:adjustRightInd w:val="0"/>
      <w:spacing w:after="0" w:line="118" w:lineRule="exact"/>
    </w:pPr>
    <w:rPr>
      <w:rFonts w:ascii="Cambria" w:eastAsiaTheme="minorEastAsia" w:hAnsi="Cambria" w:cstheme="minorBidi"/>
      <w:sz w:val="24"/>
      <w:szCs w:val="24"/>
    </w:rPr>
  </w:style>
  <w:style w:type="paragraph" w:customStyle="1" w:styleId="Style63">
    <w:name w:val="Style6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4">
    <w:name w:val="Style64"/>
    <w:basedOn w:val="a"/>
    <w:uiPriority w:val="99"/>
    <w:rsid w:val="003C0F89"/>
    <w:pPr>
      <w:widowControl w:val="0"/>
      <w:autoSpaceDE w:val="0"/>
      <w:autoSpaceDN w:val="0"/>
      <w:adjustRightInd w:val="0"/>
      <w:spacing w:after="0" w:line="240" w:lineRule="exact"/>
    </w:pPr>
    <w:rPr>
      <w:rFonts w:ascii="Cambria" w:eastAsiaTheme="minorEastAsia" w:hAnsi="Cambria" w:cstheme="minorBidi"/>
      <w:sz w:val="24"/>
      <w:szCs w:val="24"/>
    </w:rPr>
  </w:style>
  <w:style w:type="paragraph" w:customStyle="1" w:styleId="Style65">
    <w:name w:val="Style65"/>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6">
    <w:name w:val="Style66"/>
    <w:basedOn w:val="a"/>
    <w:uiPriority w:val="99"/>
    <w:rsid w:val="003C0F89"/>
    <w:pPr>
      <w:widowControl w:val="0"/>
      <w:autoSpaceDE w:val="0"/>
      <w:autoSpaceDN w:val="0"/>
      <w:adjustRightInd w:val="0"/>
      <w:spacing w:after="0" w:line="324" w:lineRule="exact"/>
    </w:pPr>
    <w:rPr>
      <w:rFonts w:ascii="Cambria" w:eastAsiaTheme="minorEastAsia" w:hAnsi="Cambria" w:cstheme="minorBidi"/>
      <w:sz w:val="24"/>
      <w:szCs w:val="24"/>
    </w:rPr>
  </w:style>
  <w:style w:type="paragraph" w:customStyle="1" w:styleId="Style67">
    <w:name w:val="Style67"/>
    <w:basedOn w:val="a"/>
    <w:uiPriority w:val="99"/>
    <w:rsid w:val="003C0F89"/>
    <w:pPr>
      <w:widowControl w:val="0"/>
      <w:autoSpaceDE w:val="0"/>
      <w:autoSpaceDN w:val="0"/>
      <w:adjustRightInd w:val="0"/>
      <w:spacing w:after="0" w:line="438" w:lineRule="exact"/>
    </w:pPr>
    <w:rPr>
      <w:rFonts w:ascii="Cambria" w:eastAsiaTheme="minorEastAsia" w:hAnsi="Cambria" w:cstheme="minorBidi"/>
      <w:sz w:val="24"/>
      <w:szCs w:val="24"/>
    </w:rPr>
  </w:style>
  <w:style w:type="paragraph" w:customStyle="1" w:styleId="Style68">
    <w:name w:val="Style68"/>
    <w:basedOn w:val="a"/>
    <w:uiPriority w:val="99"/>
    <w:rsid w:val="003C0F89"/>
    <w:pPr>
      <w:widowControl w:val="0"/>
      <w:autoSpaceDE w:val="0"/>
      <w:autoSpaceDN w:val="0"/>
      <w:adjustRightInd w:val="0"/>
      <w:spacing w:after="0" w:line="289" w:lineRule="exact"/>
    </w:pPr>
    <w:rPr>
      <w:rFonts w:ascii="Cambria" w:eastAsiaTheme="minorEastAsia" w:hAnsi="Cambria" w:cstheme="minorBidi"/>
      <w:sz w:val="24"/>
      <w:szCs w:val="24"/>
    </w:rPr>
  </w:style>
  <w:style w:type="paragraph" w:customStyle="1" w:styleId="Style69">
    <w:name w:val="Style69"/>
    <w:basedOn w:val="a"/>
    <w:uiPriority w:val="99"/>
    <w:rsid w:val="003C0F89"/>
    <w:pPr>
      <w:widowControl w:val="0"/>
      <w:autoSpaceDE w:val="0"/>
      <w:autoSpaceDN w:val="0"/>
      <w:adjustRightInd w:val="0"/>
      <w:spacing w:after="0" w:line="192" w:lineRule="exact"/>
    </w:pPr>
    <w:rPr>
      <w:rFonts w:ascii="Cambria" w:eastAsiaTheme="minorEastAsia" w:hAnsi="Cambria" w:cstheme="minorBidi"/>
      <w:sz w:val="24"/>
      <w:szCs w:val="24"/>
    </w:rPr>
  </w:style>
  <w:style w:type="paragraph" w:customStyle="1" w:styleId="Style70">
    <w:name w:val="Style70"/>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1">
    <w:name w:val="Style71"/>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2">
    <w:name w:val="Style72"/>
    <w:basedOn w:val="a"/>
    <w:uiPriority w:val="99"/>
    <w:rsid w:val="003C0F89"/>
    <w:pPr>
      <w:widowControl w:val="0"/>
      <w:autoSpaceDE w:val="0"/>
      <w:autoSpaceDN w:val="0"/>
      <w:adjustRightInd w:val="0"/>
      <w:spacing w:after="0" w:line="312" w:lineRule="exact"/>
    </w:pPr>
    <w:rPr>
      <w:rFonts w:ascii="Cambria" w:eastAsiaTheme="minorEastAsia" w:hAnsi="Cambria" w:cstheme="minorBidi"/>
      <w:sz w:val="24"/>
      <w:szCs w:val="24"/>
    </w:rPr>
  </w:style>
  <w:style w:type="paragraph" w:customStyle="1" w:styleId="Style73">
    <w:name w:val="Style7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4">
    <w:name w:val="Style7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5">
    <w:name w:val="Style75"/>
    <w:basedOn w:val="a"/>
    <w:uiPriority w:val="99"/>
    <w:rsid w:val="003C0F89"/>
    <w:pPr>
      <w:widowControl w:val="0"/>
      <w:autoSpaceDE w:val="0"/>
      <w:autoSpaceDN w:val="0"/>
      <w:adjustRightInd w:val="0"/>
      <w:spacing w:after="0" w:line="322" w:lineRule="exact"/>
    </w:pPr>
    <w:rPr>
      <w:rFonts w:ascii="Cambria" w:eastAsiaTheme="minorEastAsia" w:hAnsi="Cambria" w:cstheme="minorBidi"/>
      <w:sz w:val="24"/>
      <w:szCs w:val="24"/>
    </w:rPr>
  </w:style>
  <w:style w:type="paragraph" w:customStyle="1" w:styleId="Style76">
    <w:name w:val="Style76"/>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7">
    <w:name w:val="Style77"/>
    <w:basedOn w:val="a"/>
    <w:uiPriority w:val="99"/>
    <w:rsid w:val="003C0F89"/>
    <w:pPr>
      <w:widowControl w:val="0"/>
      <w:autoSpaceDE w:val="0"/>
      <w:autoSpaceDN w:val="0"/>
      <w:adjustRightInd w:val="0"/>
      <w:spacing w:after="0" w:line="142" w:lineRule="exact"/>
    </w:pPr>
    <w:rPr>
      <w:rFonts w:ascii="Cambria" w:eastAsiaTheme="minorEastAsia" w:hAnsi="Cambria" w:cstheme="minorBidi"/>
      <w:sz w:val="24"/>
      <w:szCs w:val="24"/>
    </w:rPr>
  </w:style>
  <w:style w:type="paragraph" w:customStyle="1" w:styleId="Style78">
    <w:name w:val="Style78"/>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79">
    <w:name w:val="Style79"/>
    <w:basedOn w:val="a"/>
    <w:uiPriority w:val="99"/>
    <w:rsid w:val="003C0F89"/>
    <w:pPr>
      <w:widowControl w:val="0"/>
      <w:autoSpaceDE w:val="0"/>
      <w:autoSpaceDN w:val="0"/>
      <w:adjustRightInd w:val="0"/>
      <w:spacing w:after="0" w:line="315" w:lineRule="exact"/>
      <w:ind w:hanging="355"/>
      <w:jc w:val="both"/>
    </w:pPr>
    <w:rPr>
      <w:rFonts w:ascii="Cambria" w:eastAsiaTheme="minorEastAsia" w:hAnsi="Cambria" w:cstheme="minorBidi"/>
      <w:sz w:val="24"/>
      <w:szCs w:val="24"/>
    </w:rPr>
  </w:style>
  <w:style w:type="paragraph" w:customStyle="1" w:styleId="Style80">
    <w:name w:val="Style80"/>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1">
    <w:name w:val="Style81"/>
    <w:basedOn w:val="a"/>
    <w:uiPriority w:val="99"/>
    <w:rsid w:val="003C0F89"/>
    <w:pPr>
      <w:widowControl w:val="0"/>
      <w:autoSpaceDE w:val="0"/>
      <w:autoSpaceDN w:val="0"/>
      <w:adjustRightInd w:val="0"/>
      <w:spacing w:after="0" w:line="315" w:lineRule="exact"/>
    </w:pPr>
    <w:rPr>
      <w:rFonts w:ascii="Cambria" w:eastAsiaTheme="minorEastAsia" w:hAnsi="Cambria" w:cstheme="minorBidi"/>
      <w:sz w:val="24"/>
      <w:szCs w:val="24"/>
    </w:rPr>
  </w:style>
  <w:style w:type="paragraph" w:customStyle="1" w:styleId="Style82">
    <w:name w:val="Style8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3">
    <w:name w:val="Style83"/>
    <w:basedOn w:val="a"/>
    <w:uiPriority w:val="99"/>
    <w:rsid w:val="003C0F89"/>
    <w:pPr>
      <w:widowControl w:val="0"/>
      <w:autoSpaceDE w:val="0"/>
      <w:autoSpaceDN w:val="0"/>
      <w:adjustRightInd w:val="0"/>
      <w:spacing w:after="0" w:line="144" w:lineRule="exact"/>
      <w:ind w:firstLine="542"/>
    </w:pPr>
    <w:rPr>
      <w:rFonts w:ascii="Cambria" w:eastAsiaTheme="minorEastAsia" w:hAnsi="Cambria" w:cstheme="minorBidi"/>
      <w:sz w:val="24"/>
      <w:szCs w:val="24"/>
    </w:rPr>
  </w:style>
  <w:style w:type="paragraph" w:customStyle="1" w:styleId="Style84">
    <w:name w:val="Style8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5">
    <w:name w:val="Style85"/>
    <w:basedOn w:val="a"/>
    <w:uiPriority w:val="99"/>
    <w:rsid w:val="003C0F89"/>
    <w:pPr>
      <w:widowControl w:val="0"/>
      <w:autoSpaceDE w:val="0"/>
      <w:autoSpaceDN w:val="0"/>
      <w:adjustRightInd w:val="0"/>
      <w:spacing w:after="0" w:line="209" w:lineRule="exact"/>
    </w:pPr>
    <w:rPr>
      <w:rFonts w:ascii="Cambria" w:eastAsiaTheme="minorEastAsia" w:hAnsi="Cambria" w:cstheme="minorBidi"/>
      <w:sz w:val="24"/>
      <w:szCs w:val="24"/>
    </w:rPr>
  </w:style>
  <w:style w:type="paragraph" w:customStyle="1" w:styleId="Style86">
    <w:name w:val="Style86"/>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7">
    <w:name w:val="Style87"/>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8">
    <w:name w:val="Style88"/>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9">
    <w:name w:val="Style89"/>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90">
    <w:name w:val="Style90"/>
    <w:basedOn w:val="a"/>
    <w:uiPriority w:val="99"/>
    <w:rsid w:val="003C0F89"/>
    <w:pPr>
      <w:widowControl w:val="0"/>
      <w:autoSpaceDE w:val="0"/>
      <w:autoSpaceDN w:val="0"/>
      <w:adjustRightInd w:val="0"/>
      <w:spacing w:after="0" w:line="212" w:lineRule="exact"/>
      <w:ind w:hanging="66"/>
    </w:pPr>
    <w:rPr>
      <w:rFonts w:ascii="Cambria" w:eastAsiaTheme="minorEastAsia" w:hAnsi="Cambria" w:cstheme="minorBidi"/>
      <w:sz w:val="24"/>
      <w:szCs w:val="24"/>
    </w:rPr>
  </w:style>
  <w:style w:type="paragraph" w:customStyle="1" w:styleId="Style91">
    <w:name w:val="Style91"/>
    <w:basedOn w:val="a"/>
    <w:uiPriority w:val="99"/>
    <w:rsid w:val="003C0F89"/>
    <w:pPr>
      <w:widowControl w:val="0"/>
      <w:autoSpaceDE w:val="0"/>
      <w:autoSpaceDN w:val="0"/>
      <w:adjustRightInd w:val="0"/>
      <w:spacing w:after="0" w:line="206" w:lineRule="exact"/>
      <w:jc w:val="both"/>
    </w:pPr>
    <w:rPr>
      <w:rFonts w:ascii="Cambria" w:eastAsiaTheme="minorEastAsia" w:hAnsi="Cambria" w:cstheme="minorBidi"/>
      <w:sz w:val="24"/>
      <w:szCs w:val="24"/>
    </w:rPr>
  </w:style>
  <w:style w:type="paragraph" w:customStyle="1" w:styleId="Style92">
    <w:name w:val="Style92"/>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93">
    <w:name w:val="Style93"/>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94">
    <w:name w:val="Style94"/>
    <w:basedOn w:val="a"/>
    <w:uiPriority w:val="99"/>
    <w:rsid w:val="003C0F89"/>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96">
    <w:name w:val="Font Style96"/>
    <w:basedOn w:val="a0"/>
    <w:uiPriority w:val="99"/>
    <w:rsid w:val="003C0F89"/>
    <w:rPr>
      <w:rFonts w:ascii="Cambria" w:hAnsi="Cambria" w:cs="Cambria"/>
      <w:b/>
      <w:bCs/>
      <w:color w:val="000000"/>
      <w:sz w:val="30"/>
      <w:szCs w:val="30"/>
    </w:rPr>
  </w:style>
  <w:style w:type="character" w:customStyle="1" w:styleId="FontStyle97">
    <w:name w:val="Font Style97"/>
    <w:basedOn w:val="a0"/>
    <w:uiPriority w:val="99"/>
    <w:rsid w:val="003C0F89"/>
    <w:rPr>
      <w:rFonts w:ascii="Cambria" w:hAnsi="Cambria" w:cs="Cambria"/>
      <w:b/>
      <w:bCs/>
      <w:color w:val="000000"/>
      <w:spacing w:val="-30"/>
      <w:sz w:val="38"/>
      <w:szCs w:val="38"/>
    </w:rPr>
  </w:style>
  <w:style w:type="character" w:customStyle="1" w:styleId="FontStyle98">
    <w:name w:val="Font Style98"/>
    <w:basedOn w:val="a0"/>
    <w:uiPriority w:val="99"/>
    <w:rsid w:val="003C0F89"/>
    <w:rPr>
      <w:rFonts w:ascii="Cambria" w:hAnsi="Cambria" w:cs="Cambria"/>
      <w:b/>
      <w:bCs/>
      <w:color w:val="000000"/>
      <w:sz w:val="20"/>
      <w:szCs w:val="20"/>
    </w:rPr>
  </w:style>
  <w:style w:type="character" w:customStyle="1" w:styleId="FontStyle99">
    <w:name w:val="Font Style99"/>
    <w:basedOn w:val="a0"/>
    <w:uiPriority w:val="99"/>
    <w:rsid w:val="003C0F89"/>
    <w:rPr>
      <w:rFonts w:ascii="Tahoma" w:hAnsi="Tahoma" w:cs="Tahoma"/>
      <w:b/>
      <w:bCs/>
      <w:color w:val="000000"/>
      <w:sz w:val="14"/>
      <w:szCs w:val="14"/>
    </w:rPr>
  </w:style>
  <w:style w:type="character" w:customStyle="1" w:styleId="FontStyle100">
    <w:name w:val="Font Style100"/>
    <w:basedOn w:val="a0"/>
    <w:uiPriority w:val="99"/>
    <w:rsid w:val="003C0F89"/>
    <w:rPr>
      <w:rFonts w:ascii="Arial Black" w:hAnsi="Arial Black" w:cs="Arial Black"/>
      <w:color w:val="000000"/>
      <w:sz w:val="10"/>
      <w:szCs w:val="10"/>
    </w:rPr>
  </w:style>
  <w:style w:type="character" w:customStyle="1" w:styleId="FontStyle101">
    <w:name w:val="Font Style101"/>
    <w:basedOn w:val="a0"/>
    <w:uiPriority w:val="99"/>
    <w:rsid w:val="003C0F89"/>
    <w:rPr>
      <w:rFonts w:ascii="Cambria" w:hAnsi="Cambria" w:cs="Cambria"/>
      <w:color w:val="000000"/>
      <w:sz w:val="8"/>
      <w:szCs w:val="8"/>
    </w:rPr>
  </w:style>
  <w:style w:type="character" w:customStyle="1" w:styleId="FontStyle102">
    <w:name w:val="Font Style102"/>
    <w:basedOn w:val="a0"/>
    <w:uiPriority w:val="99"/>
    <w:rsid w:val="003C0F89"/>
    <w:rPr>
      <w:rFonts w:ascii="Arial Black" w:hAnsi="Arial Black" w:cs="Arial Black"/>
      <w:color w:val="000000"/>
      <w:sz w:val="8"/>
      <w:szCs w:val="8"/>
    </w:rPr>
  </w:style>
  <w:style w:type="character" w:customStyle="1" w:styleId="FontStyle103">
    <w:name w:val="Font Style103"/>
    <w:basedOn w:val="a0"/>
    <w:uiPriority w:val="99"/>
    <w:rsid w:val="003C0F89"/>
    <w:rPr>
      <w:rFonts w:ascii="Trebuchet MS" w:hAnsi="Trebuchet MS" w:cs="Trebuchet MS"/>
      <w:color w:val="000000"/>
      <w:sz w:val="12"/>
      <w:szCs w:val="12"/>
    </w:rPr>
  </w:style>
  <w:style w:type="character" w:customStyle="1" w:styleId="FontStyle104">
    <w:name w:val="Font Style104"/>
    <w:basedOn w:val="a0"/>
    <w:uiPriority w:val="99"/>
    <w:rsid w:val="003C0F89"/>
    <w:rPr>
      <w:rFonts w:ascii="MingLiU" w:eastAsia="MingLiU" w:cs="MingLiU"/>
      <w:color w:val="000000"/>
      <w:sz w:val="8"/>
      <w:szCs w:val="8"/>
    </w:rPr>
  </w:style>
  <w:style w:type="character" w:customStyle="1" w:styleId="FontStyle105">
    <w:name w:val="Font Style105"/>
    <w:basedOn w:val="a0"/>
    <w:uiPriority w:val="99"/>
    <w:rsid w:val="003C0F89"/>
    <w:rPr>
      <w:rFonts w:ascii="Arial Narrow" w:hAnsi="Arial Narrow" w:cs="Arial Narrow"/>
      <w:color w:val="000000"/>
      <w:sz w:val="14"/>
      <w:szCs w:val="14"/>
    </w:rPr>
  </w:style>
  <w:style w:type="character" w:customStyle="1" w:styleId="FontStyle106">
    <w:name w:val="Font Style106"/>
    <w:basedOn w:val="a0"/>
    <w:uiPriority w:val="99"/>
    <w:rsid w:val="003C0F89"/>
    <w:rPr>
      <w:rFonts w:ascii="Trebuchet MS" w:hAnsi="Trebuchet MS" w:cs="Trebuchet MS"/>
      <w:b/>
      <w:bCs/>
      <w:color w:val="000000"/>
      <w:sz w:val="14"/>
      <w:szCs w:val="14"/>
    </w:rPr>
  </w:style>
  <w:style w:type="character" w:customStyle="1" w:styleId="FontStyle108">
    <w:name w:val="Font Style108"/>
    <w:basedOn w:val="a0"/>
    <w:uiPriority w:val="99"/>
    <w:rsid w:val="003C0F89"/>
    <w:rPr>
      <w:rFonts w:ascii="Cambria" w:hAnsi="Cambria" w:cs="Cambria"/>
      <w:color w:val="000000"/>
      <w:sz w:val="8"/>
      <w:szCs w:val="8"/>
    </w:rPr>
  </w:style>
  <w:style w:type="character" w:customStyle="1" w:styleId="FontStyle109">
    <w:name w:val="Font Style109"/>
    <w:basedOn w:val="a0"/>
    <w:uiPriority w:val="99"/>
    <w:rsid w:val="003C0F89"/>
    <w:rPr>
      <w:rFonts w:ascii="Sylfaen" w:hAnsi="Sylfaen" w:cs="Sylfaen"/>
      <w:b/>
      <w:bCs/>
      <w:color w:val="000000"/>
      <w:sz w:val="18"/>
      <w:szCs w:val="18"/>
    </w:rPr>
  </w:style>
  <w:style w:type="character" w:customStyle="1" w:styleId="FontStyle111">
    <w:name w:val="Font Style111"/>
    <w:basedOn w:val="a0"/>
    <w:uiPriority w:val="99"/>
    <w:rsid w:val="003C0F89"/>
    <w:rPr>
      <w:rFonts w:ascii="Cambria" w:hAnsi="Cambria" w:cs="Cambria"/>
      <w:b/>
      <w:bCs/>
      <w:color w:val="000000"/>
      <w:sz w:val="20"/>
      <w:szCs w:val="20"/>
    </w:rPr>
  </w:style>
  <w:style w:type="character" w:customStyle="1" w:styleId="FontStyle112">
    <w:name w:val="Font Style112"/>
    <w:basedOn w:val="a0"/>
    <w:uiPriority w:val="99"/>
    <w:rsid w:val="003C0F89"/>
    <w:rPr>
      <w:rFonts w:ascii="Trebuchet MS" w:hAnsi="Trebuchet MS" w:cs="Trebuchet MS"/>
      <w:b/>
      <w:bCs/>
      <w:smallCaps/>
      <w:color w:val="000000"/>
      <w:sz w:val="18"/>
      <w:szCs w:val="18"/>
    </w:rPr>
  </w:style>
  <w:style w:type="character" w:customStyle="1" w:styleId="FontStyle113">
    <w:name w:val="Font Style113"/>
    <w:basedOn w:val="a0"/>
    <w:uiPriority w:val="99"/>
    <w:rsid w:val="003C0F89"/>
    <w:rPr>
      <w:rFonts w:ascii="Tahoma" w:hAnsi="Tahoma" w:cs="Tahoma"/>
      <w:b/>
      <w:bCs/>
      <w:i/>
      <w:iCs/>
      <w:color w:val="000000"/>
      <w:sz w:val="12"/>
      <w:szCs w:val="12"/>
    </w:rPr>
  </w:style>
  <w:style w:type="character" w:customStyle="1" w:styleId="FontStyle114">
    <w:name w:val="Font Style114"/>
    <w:basedOn w:val="a0"/>
    <w:uiPriority w:val="99"/>
    <w:rsid w:val="003C0F89"/>
    <w:rPr>
      <w:rFonts w:ascii="Tahoma" w:hAnsi="Tahoma" w:cs="Tahoma"/>
      <w:b/>
      <w:bCs/>
      <w:color w:val="000000"/>
      <w:sz w:val="12"/>
      <w:szCs w:val="12"/>
    </w:rPr>
  </w:style>
  <w:style w:type="character" w:customStyle="1" w:styleId="FontStyle115">
    <w:name w:val="Font Style115"/>
    <w:basedOn w:val="a0"/>
    <w:uiPriority w:val="99"/>
    <w:rsid w:val="003C0F89"/>
    <w:rPr>
      <w:rFonts w:ascii="Tahoma" w:hAnsi="Tahoma" w:cs="Tahoma"/>
      <w:b/>
      <w:bCs/>
      <w:color w:val="000000"/>
      <w:sz w:val="14"/>
      <w:szCs w:val="14"/>
    </w:rPr>
  </w:style>
  <w:style w:type="character" w:customStyle="1" w:styleId="FontStyle116">
    <w:name w:val="Font Style116"/>
    <w:basedOn w:val="a0"/>
    <w:uiPriority w:val="99"/>
    <w:rsid w:val="003C0F89"/>
    <w:rPr>
      <w:rFonts w:ascii="Tahoma" w:hAnsi="Tahoma" w:cs="Tahoma"/>
      <w:b/>
      <w:bCs/>
      <w:i/>
      <w:iCs/>
      <w:color w:val="000000"/>
      <w:sz w:val="10"/>
      <w:szCs w:val="10"/>
    </w:rPr>
  </w:style>
  <w:style w:type="character" w:customStyle="1" w:styleId="FontStyle117">
    <w:name w:val="Font Style117"/>
    <w:basedOn w:val="a0"/>
    <w:uiPriority w:val="99"/>
    <w:rsid w:val="003C0F89"/>
    <w:rPr>
      <w:rFonts w:ascii="Tahoma" w:hAnsi="Tahoma" w:cs="Tahoma"/>
      <w:color w:val="000000"/>
      <w:sz w:val="10"/>
      <w:szCs w:val="10"/>
    </w:rPr>
  </w:style>
  <w:style w:type="character" w:customStyle="1" w:styleId="FontStyle118">
    <w:name w:val="Font Style118"/>
    <w:basedOn w:val="a0"/>
    <w:uiPriority w:val="99"/>
    <w:rsid w:val="003C0F89"/>
    <w:rPr>
      <w:rFonts w:ascii="Arial Black" w:hAnsi="Arial Black" w:cs="Arial Black"/>
      <w:color w:val="000000"/>
      <w:sz w:val="10"/>
      <w:szCs w:val="10"/>
    </w:rPr>
  </w:style>
  <w:style w:type="character" w:customStyle="1" w:styleId="FontStyle119">
    <w:name w:val="Font Style119"/>
    <w:basedOn w:val="a0"/>
    <w:uiPriority w:val="99"/>
    <w:rsid w:val="003C0F89"/>
    <w:rPr>
      <w:rFonts w:ascii="Tahoma" w:hAnsi="Tahoma" w:cs="Tahoma"/>
      <w:b/>
      <w:bCs/>
      <w:color w:val="000000"/>
      <w:sz w:val="10"/>
      <w:szCs w:val="10"/>
    </w:rPr>
  </w:style>
  <w:style w:type="character" w:customStyle="1" w:styleId="FontStyle120">
    <w:name w:val="Font Style120"/>
    <w:basedOn w:val="a0"/>
    <w:uiPriority w:val="99"/>
    <w:rsid w:val="003C0F89"/>
    <w:rPr>
      <w:rFonts w:ascii="Arial Black" w:hAnsi="Arial Black" w:cs="Arial Black"/>
      <w:color w:val="000000"/>
      <w:sz w:val="8"/>
      <w:szCs w:val="8"/>
    </w:rPr>
  </w:style>
  <w:style w:type="character" w:customStyle="1" w:styleId="FontStyle121">
    <w:name w:val="Font Style121"/>
    <w:basedOn w:val="a0"/>
    <w:uiPriority w:val="99"/>
    <w:rsid w:val="003C0F89"/>
    <w:rPr>
      <w:rFonts w:ascii="Arial Narrow" w:hAnsi="Arial Narrow" w:cs="Arial Narrow"/>
      <w:b/>
      <w:bCs/>
      <w:color w:val="000000"/>
      <w:sz w:val="14"/>
      <w:szCs w:val="14"/>
    </w:rPr>
  </w:style>
  <w:style w:type="character" w:customStyle="1" w:styleId="FontStyle122">
    <w:name w:val="Font Style122"/>
    <w:basedOn w:val="a0"/>
    <w:uiPriority w:val="99"/>
    <w:rsid w:val="003C0F89"/>
    <w:rPr>
      <w:rFonts w:ascii="Tahoma" w:hAnsi="Tahoma" w:cs="Tahoma"/>
      <w:i/>
      <w:iCs/>
      <w:color w:val="000000"/>
      <w:sz w:val="10"/>
      <w:szCs w:val="10"/>
    </w:rPr>
  </w:style>
  <w:style w:type="character" w:customStyle="1" w:styleId="FontStyle123">
    <w:name w:val="Font Style123"/>
    <w:basedOn w:val="a0"/>
    <w:uiPriority w:val="99"/>
    <w:rsid w:val="003C0F89"/>
    <w:rPr>
      <w:rFonts w:ascii="Tahoma" w:hAnsi="Tahoma" w:cs="Tahoma"/>
      <w:color w:val="000000"/>
      <w:sz w:val="10"/>
      <w:szCs w:val="10"/>
    </w:rPr>
  </w:style>
  <w:style w:type="character" w:customStyle="1" w:styleId="FontStyle124">
    <w:name w:val="Font Style124"/>
    <w:basedOn w:val="a0"/>
    <w:uiPriority w:val="99"/>
    <w:rsid w:val="003C0F89"/>
    <w:rPr>
      <w:rFonts w:ascii="Tahoma" w:hAnsi="Tahoma" w:cs="Tahoma"/>
      <w:b/>
      <w:bCs/>
      <w:smallCaps/>
      <w:color w:val="000000"/>
      <w:sz w:val="14"/>
      <w:szCs w:val="14"/>
    </w:rPr>
  </w:style>
  <w:style w:type="character" w:customStyle="1" w:styleId="FontStyle125">
    <w:name w:val="Font Style125"/>
    <w:basedOn w:val="a0"/>
    <w:uiPriority w:val="99"/>
    <w:rsid w:val="003C0F89"/>
    <w:rPr>
      <w:rFonts w:ascii="Tahoma" w:hAnsi="Tahoma" w:cs="Tahoma"/>
      <w:b/>
      <w:bCs/>
      <w:i/>
      <w:iCs/>
      <w:color w:val="000000"/>
      <w:sz w:val="10"/>
      <w:szCs w:val="10"/>
    </w:rPr>
  </w:style>
  <w:style w:type="character" w:customStyle="1" w:styleId="FontStyle127">
    <w:name w:val="Font Style127"/>
    <w:basedOn w:val="a0"/>
    <w:uiPriority w:val="99"/>
    <w:rsid w:val="003C0F89"/>
    <w:rPr>
      <w:rFonts w:ascii="Cambria" w:hAnsi="Cambria" w:cs="Cambria"/>
      <w:b/>
      <w:bCs/>
      <w:i/>
      <w:iCs/>
      <w:color w:val="000000"/>
      <w:sz w:val="20"/>
      <w:szCs w:val="20"/>
    </w:rPr>
  </w:style>
  <w:style w:type="character" w:customStyle="1" w:styleId="FontStyle128">
    <w:name w:val="Font Style128"/>
    <w:basedOn w:val="a0"/>
    <w:uiPriority w:val="99"/>
    <w:rsid w:val="003C0F89"/>
    <w:rPr>
      <w:rFonts w:ascii="Arial Black" w:hAnsi="Arial Black" w:cs="Arial Black"/>
      <w:color w:val="000000"/>
      <w:sz w:val="10"/>
      <w:szCs w:val="10"/>
    </w:rPr>
  </w:style>
  <w:style w:type="character" w:customStyle="1" w:styleId="FontStyle129">
    <w:name w:val="Font Style129"/>
    <w:basedOn w:val="a0"/>
    <w:uiPriority w:val="99"/>
    <w:rsid w:val="003C0F89"/>
    <w:rPr>
      <w:rFonts w:ascii="Arial Black" w:hAnsi="Arial Black" w:cs="Arial Black"/>
      <w:color w:val="000000"/>
      <w:sz w:val="8"/>
      <w:szCs w:val="8"/>
    </w:rPr>
  </w:style>
  <w:style w:type="character" w:customStyle="1" w:styleId="FontStyle130">
    <w:name w:val="Font Style130"/>
    <w:basedOn w:val="a0"/>
    <w:uiPriority w:val="99"/>
    <w:rsid w:val="003C0F89"/>
    <w:rPr>
      <w:rFonts w:ascii="Constantia" w:hAnsi="Constantia" w:cs="Constantia"/>
      <w:color w:val="000000"/>
      <w:sz w:val="8"/>
      <w:szCs w:val="8"/>
    </w:rPr>
  </w:style>
  <w:style w:type="character" w:customStyle="1" w:styleId="FontStyle131">
    <w:name w:val="Font Style131"/>
    <w:basedOn w:val="a0"/>
    <w:uiPriority w:val="99"/>
    <w:rsid w:val="003C0F89"/>
    <w:rPr>
      <w:rFonts w:ascii="Arial Black" w:hAnsi="Arial Black" w:cs="Arial Black"/>
      <w:smallCaps/>
      <w:color w:val="000000"/>
      <w:sz w:val="8"/>
      <w:szCs w:val="8"/>
    </w:rPr>
  </w:style>
  <w:style w:type="character" w:customStyle="1" w:styleId="FontStyle132">
    <w:name w:val="Font Style132"/>
    <w:basedOn w:val="a0"/>
    <w:uiPriority w:val="99"/>
    <w:rsid w:val="003C0F89"/>
    <w:rPr>
      <w:rFonts w:ascii="Tahoma" w:hAnsi="Tahoma" w:cs="Tahoma"/>
      <w:color w:val="000000"/>
      <w:sz w:val="14"/>
      <w:szCs w:val="14"/>
    </w:rPr>
  </w:style>
  <w:style w:type="character" w:customStyle="1" w:styleId="FontStyle133">
    <w:name w:val="Font Style133"/>
    <w:basedOn w:val="a0"/>
    <w:uiPriority w:val="99"/>
    <w:rsid w:val="003C0F89"/>
    <w:rPr>
      <w:rFonts w:ascii="Tahoma" w:hAnsi="Tahoma" w:cs="Tahoma"/>
      <w:b/>
      <w:bCs/>
      <w:color w:val="000000"/>
      <w:spacing w:val="80"/>
      <w:sz w:val="52"/>
      <w:szCs w:val="52"/>
    </w:rPr>
  </w:style>
  <w:style w:type="character" w:customStyle="1" w:styleId="FontStyle134">
    <w:name w:val="Font Style134"/>
    <w:basedOn w:val="a0"/>
    <w:uiPriority w:val="99"/>
    <w:rsid w:val="003C0F89"/>
    <w:rPr>
      <w:rFonts w:ascii="Arial Black" w:hAnsi="Arial Black" w:cs="Arial Black"/>
      <w:color w:val="000000"/>
      <w:sz w:val="8"/>
      <w:szCs w:val="8"/>
    </w:rPr>
  </w:style>
  <w:style w:type="character" w:customStyle="1" w:styleId="FontStyle135">
    <w:name w:val="Font Style135"/>
    <w:basedOn w:val="a0"/>
    <w:uiPriority w:val="99"/>
    <w:rsid w:val="003C0F89"/>
    <w:rPr>
      <w:rFonts w:ascii="Cambria" w:hAnsi="Cambria" w:cs="Cambria"/>
      <w:i/>
      <w:iCs/>
      <w:color w:val="000000"/>
      <w:sz w:val="40"/>
      <w:szCs w:val="40"/>
    </w:rPr>
  </w:style>
  <w:style w:type="character" w:customStyle="1" w:styleId="FontStyle136">
    <w:name w:val="Font Style136"/>
    <w:basedOn w:val="a0"/>
    <w:uiPriority w:val="99"/>
    <w:rsid w:val="003C0F89"/>
    <w:rPr>
      <w:rFonts w:ascii="Cambria" w:hAnsi="Cambria" w:cs="Cambria"/>
      <w:b/>
      <w:bCs/>
      <w:color w:val="000000"/>
      <w:sz w:val="16"/>
      <w:szCs w:val="16"/>
    </w:rPr>
  </w:style>
  <w:style w:type="character" w:customStyle="1" w:styleId="FontStyle137">
    <w:name w:val="Font Style137"/>
    <w:basedOn w:val="a0"/>
    <w:uiPriority w:val="99"/>
    <w:rsid w:val="003C0F89"/>
    <w:rPr>
      <w:rFonts w:ascii="MS Reference Sans Serif" w:hAnsi="MS Reference Sans Serif" w:cs="MS Reference Sans Serif"/>
      <w:b/>
      <w:bCs/>
      <w:smallCaps/>
      <w:color w:val="000000"/>
      <w:sz w:val="16"/>
      <w:szCs w:val="16"/>
    </w:rPr>
  </w:style>
  <w:style w:type="character" w:customStyle="1" w:styleId="FontStyle138">
    <w:name w:val="Font Style138"/>
    <w:basedOn w:val="a0"/>
    <w:uiPriority w:val="99"/>
    <w:rsid w:val="003C0F89"/>
    <w:rPr>
      <w:rFonts w:ascii="Tahoma" w:hAnsi="Tahoma" w:cs="Tahoma"/>
      <w:b/>
      <w:bCs/>
      <w:i/>
      <w:iCs/>
      <w:color w:val="000000"/>
      <w:sz w:val="8"/>
      <w:szCs w:val="8"/>
    </w:rPr>
  </w:style>
  <w:style w:type="character" w:customStyle="1" w:styleId="FontStyle139">
    <w:name w:val="Font Style139"/>
    <w:basedOn w:val="a0"/>
    <w:uiPriority w:val="99"/>
    <w:rsid w:val="003C0F89"/>
    <w:rPr>
      <w:rFonts w:ascii="Tahoma" w:hAnsi="Tahoma" w:cs="Tahoma"/>
      <w:color w:val="000000"/>
      <w:sz w:val="8"/>
      <w:szCs w:val="8"/>
    </w:rPr>
  </w:style>
  <w:style w:type="character" w:customStyle="1" w:styleId="FontStyle140">
    <w:name w:val="Font Style140"/>
    <w:basedOn w:val="a0"/>
    <w:uiPriority w:val="99"/>
    <w:rsid w:val="003C0F89"/>
    <w:rPr>
      <w:rFonts w:ascii="Tahoma" w:hAnsi="Tahoma" w:cs="Tahoma"/>
      <w:b/>
      <w:bCs/>
      <w:smallCaps/>
      <w:color w:val="000000"/>
      <w:sz w:val="8"/>
      <w:szCs w:val="8"/>
    </w:rPr>
  </w:style>
  <w:style w:type="character" w:customStyle="1" w:styleId="FontStyle141">
    <w:name w:val="Font Style141"/>
    <w:basedOn w:val="a0"/>
    <w:uiPriority w:val="99"/>
    <w:rsid w:val="003C0F89"/>
    <w:rPr>
      <w:rFonts w:ascii="Tahoma" w:hAnsi="Tahoma" w:cs="Tahoma"/>
      <w:i/>
      <w:iCs/>
      <w:color w:val="000000"/>
      <w:sz w:val="18"/>
      <w:szCs w:val="18"/>
    </w:rPr>
  </w:style>
  <w:style w:type="character" w:customStyle="1" w:styleId="FontStyle142">
    <w:name w:val="Font Style142"/>
    <w:basedOn w:val="a0"/>
    <w:uiPriority w:val="99"/>
    <w:rsid w:val="003C0F89"/>
    <w:rPr>
      <w:rFonts w:ascii="Cambria" w:hAnsi="Cambria" w:cs="Cambria"/>
      <w:color w:val="000000"/>
      <w:sz w:val="20"/>
      <w:szCs w:val="20"/>
    </w:rPr>
  </w:style>
  <w:style w:type="character" w:styleId="a7">
    <w:name w:val="Hyperlink"/>
    <w:basedOn w:val="a0"/>
    <w:uiPriority w:val="99"/>
    <w:rsid w:val="003C0F89"/>
    <w:rPr>
      <w:color w:val="0066CC"/>
      <w:u w:val="single"/>
    </w:rPr>
  </w:style>
  <w:style w:type="paragraph" w:styleId="a8">
    <w:name w:val="footer"/>
    <w:basedOn w:val="a"/>
    <w:link w:val="a9"/>
    <w:uiPriority w:val="99"/>
    <w:semiHidden/>
    <w:unhideWhenUsed/>
    <w:rsid w:val="003C0F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0F89"/>
    <w:rPr>
      <w:rFonts w:ascii="Calibri" w:eastAsia="Times New Roman" w:hAnsi="Calibri" w:cs="Times New Roman"/>
      <w:lang w:eastAsia="ru-RU"/>
    </w:rPr>
  </w:style>
  <w:style w:type="paragraph" w:styleId="aa">
    <w:name w:val="header"/>
    <w:basedOn w:val="a"/>
    <w:link w:val="ab"/>
    <w:uiPriority w:val="99"/>
    <w:semiHidden/>
    <w:unhideWhenUsed/>
    <w:rsid w:val="001E29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E295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golinec</dc:creator>
  <cp:lastModifiedBy>golinec</cp:lastModifiedBy>
  <cp:revision>4</cp:revision>
  <dcterms:created xsi:type="dcterms:W3CDTF">2022-02-07T05:59:00Z</dcterms:created>
  <dcterms:modified xsi:type="dcterms:W3CDTF">2022-02-07T06:07:00Z</dcterms:modified>
</cp:coreProperties>
</file>